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9923" w14:textId="77777777" w:rsidR="00093B3D" w:rsidRDefault="00093B3D" w:rsidP="003C2B4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ACD Team Plan: Cybersecurity &amp; Loss to City Network Plan</w:t>
      </w:r>
    </w:p>
    <w:p w14:paraId="501CC156" w14:textId="77777777" w:rsidR="0066146B" w:rsidRDefault="0066146B" w:rsidP="0066146B">
      <w:pPr>
        <w:jc w:val="center"/>
        <w:rPr>
          <w:rFonts w:ascii="Calibri" w:hAnsi="Calibri"/>
        </w:rPr>
      </w:pPr>
      <w:r>
        <w:rPr>
          <w:rFonts w:ascii="Calibri" w:hAnsi="Calibri"/>
        </w:rPr>
        <w:t>Drafted 6/21/17</w:t>
      </w:r>
    </w:p>
    <w:p w14:paraId="7A31E71E" w14:textId="2187D70A" w:rsidR="0066146B" w:rsidRDefault="0066146B" w:rsidP="0066146B">
      <w:pPr>
        <w:jc w:val="center"/>
        <w:rPr>
          <w:rFonts w:ascii="Calibri" w:hAnsi="Calibri"/>
        </w:rPr>
      </w:pPr>
      <w:r>
        <w:rPr>
          <w:rFonts w:ascii="Calibri" w:hAnsi="Calibri"/>
        </w:rPr>
        <w:t>Updated 10/</w:t>
      </w:r>
      <w:r w:rsidR="004F2589">
        <w:rPr>
          <w:rFonts w:ascii="Calibri" w:hAnsi="Calibri"/>
        </w:rPr>
        <w:t>17</w:t>
      </w:r>
      <w:r>
        <w:rPr>
          <w:rFonts w:ascii="Calibri" w:hAnsi="Calibri"/>
        </w:rPr>
        <w:t>/2018</w:t>
      </w:r>
    </w:p>
    <w:p w14:paraId="677C52CC" w14:textId="77777777" w:rsidR="00093B3D" w:rsidRDefault="00093B3D" w:rsidP="003C2B4A">
      <w:pPr>
        <w:jc w:val="center"/>
        <w:rPr>
          <w:rFonts w:ascii="Calibri" w:hAnsi="Calibri"/>
          <w:b/>
          <w:sz w:val="28"/>
          <w:szCs w:val="28"/>
        </w:rPr>
      </w:pPr>
    </w:p>
    <w:p w14:paraId="24B4694B" w14:textId="4947DA4E" w:rsidR="00CB72DB" w:rsidRDefault="008156F6" w:rsidP="0066146B">
      <w:pPr>
        <w:jc w:val="center"/>
        <w:rPr>
          <w:rFonts w:ascii="Calibri" w:hAnsi="Calibri"/>
        </w:rPr>
      </w:pPr>
      <w:r w:rsidRPr="00093B3D">
        <w:rPr>
          <w:rFonts w:ascii="Calibri" w:hAnsi="Calibri"/>
          <w:sz w:val="28"/>
          <w:szCs w:val="28"/>
        </w:rPr>
        <w:t>ACD Team Plan for Loss of City Computer Network and/or Electricity</w:t>
      </w:r>
      <w:r w:rsidRPr="00093B3D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</w:p>
    <w:p w14:paraId="38382F0C" w14:textId="77777777" w:rsidR="008156F6" w:rsidRDefault="008156F6" w:rsidP="008156F6">
      <w:pPr>
        <w:rPr>
          <w:rFonts w:ascii="Calibri" w:hAnsi="Calibri"/>
        </w:rPr>
      </w:pPr>
    </w:p>
    <w:p w14:paraId="5E71C02A" w14:textId="77777777" w:rsidR="008156F6" w:rsidRDefault="00753E58" w:rsidP="008156F6">
      <w:pPr>
        <w:rPr>
          <w:rFonts w:ascii="Calibri" w:hAnsi="Calibri"/>
        </w:rPr>
      </w:pPr>
      <w:r>
        <w:rPr>
          <w:rFonts w:ascii="Calibri" w:hAnsi="Calibri"/>
        </w:rPr>
        <w:t xml:space="preserve">This plan is to support the COOP, not replace it.  </w:t>
      </w:r>
      <w:r w:rsidR="008156F6">
        <w:rPr>
          <w:rFonts w:ascii="Calibri" w:hAnsi="Calibri"/>
        </w:rPr>
        <w:t xml:space="preserve">In the case of loss of network and/or electricity, the ACD team would not have access to </w:t>
      </w:r>
      <w:r w:rsidR="003C2B4A">
        <w:rPr>
          <w:rFonts w:ascii="Calibri" w:hAnsi="Calibri"/>
        </w:rPr>
        <w:t>the internet</w:t>
      </w:r>
      <w:r w:rsidR="008156F6">
        <w:rPr>
          <w:rFonts w:ascii="Calibri" w:hAnsi="Calibri"/>
        </w:rPr>
        <w:t>, network files, phones, and fax.</w:t>
      </w:r>
      <w:r w:rsidR="008156F6" w:rsidRPr="008156F6">
        <w:rPr>
          <w:rFonts w:ascii="Calibri" w:hAnsi="Calibri"/>
        </w:rPr>
        <w:t xml:space="preserve"> </w:t>
      </w:r>
      <w:r w:rsidR="008156F6">
        <w:rPr>
          <w:rFonts w:ascii="Calibri" w:hAnsi="Calibri"/>
        </w:rPr>
        <w:t xml:space="preserve">  </w:t>
      </w:r>
      <w:r w:rsidR="008156F6" w:rsidRPr="008156F6">
        <w:rPr>
          <w:rFonts w:ascii="Calibri" w:hAnsi="Calibri"/>
        </w:rPr>
        <w:t xml:space="preserve">Communicable diseases are mostly reported via WEDSS (internet), followed by fax, mail, and phone.  </w:t>
      </w:r>
      <w:r w:rsidR="008156F6">
        <w:rPr>
          <w:rFonts w:ascii="Calibri" w:hAnsi="Calibri"/>
        </w:rPr>
        <w:t>Most f</w:t>
      </w:r>
      <w:r w:rsidR="008156F6" w:rsidRPr="008156F6">
        <w:rPr>
          <w:rFonts w:ascii="Calibri" w:hAnsi="Calibri"/>
        </w:rPr>
        <w:t>ollow-up materials are saved on the network.</w:t>
      </w:r>
    </w:p>
    <w:p w14:paraId="3A9FCD62" w14:textId="77777777" w:rsidR="008156F6" w:rsidRDefault="008156F6" w:rsidP="008156F6">
      <w:pPr>
        <w:rPr>
          <w:rFonts w:ascii="Calibri" w:hAnsi="Calibri"/>
        </w:rPr>
      </w:pPr>
    </w:p>
    <w:p w14:paraId="1F970A76" w14:textId="77777777" w:rsidR="008156F6" w:rsidRDefault="008156F6" w:rsidP="008156F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156F6">
        <w:rPr>
          <w:rFonts w:ascii="Calibri" w:hAnsi="Calibri"/>
        </w:rPr>
        <w:t xml:space="preserve">Staff </w:t>
      </w:r>
      <w:r>
        <w:rPr>
          <w:rFonts w:ascii="Calibri" w:hAnsi="Calibri"/>
        </w:rPr>
        <w:t>should try and</w:t>
      </w:r>
      <w:r w:rsidRPr="008156F6">
        <w:rPr>
          <w:rFonts w:ascii="Calibri" w:hAnsi="Calibri"/>
        </w:rPr>
        <w:t xml:space="preserve"> log into computers/laptops</w:t>
      </w:r>
      <w:r>
        <w:rPr>
          <w:rFonts w:ascii="Calibri" w:hAnsi="Calibri"/>
        </w:rPr>
        <w:t>.</w:t>
      </w:r>
    </w:p>
    <w:p w14:paraId="00790CE4" w14:textId="77777777" w:rsidR="008156F6" w:rsidRDefault="008156F6" w:rsidP="008156F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If unable to access email due to lack of internet connection, try using </w:t>
      </w:r>
      <w:proofErr w:type="spellStart"/>
      <w:r>
        <w:rPr>
          <w:rFonts w:ascii="Calibri" w:hAnsi="Calibri"/>
        </w:rPr>
        <w:t>WiFi</w:t>
      </w:r>
      <w:proofErr w:type="spellEnd"/>
      <w:r>
        <w:rPr>
          <w:rFonts w:ascii="Calibri" w:hAnsi="Calibri"/>
        </w:rPr>
        <w:t xml:space="preserve"> or hotspot.</w:t>
      </w:r>
    </w:p>
    <w:p w14:paraId="3EF026E6" w14:textId="77777777" w:rsidR="008156F6" w:rsidRDefault="008156F6" w:rsidP="008156F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All office locations have </w:t>
      </w:r>
      <w:proofErr w:type="spellStart"/>
      <w:r>
        <w:rPr>
          <w:rFonts w:ascii="Calibri" w:hAnsi="Calibri"/>
        </w:rPr>
        <w:t>WiFi</w:t>
      </w:r>
      <w:proofErr w:type="spellEnd"/>
      <w:r>
        <w:rPr>
          <w:rFonts w:ascii="Calibri" w:hAnsi="Calibri"/>
        </w:rPr>
        <w:t xml:space="preserve"> connections.</w:t>
      </w:r>
    </w:p>
    <w:p w14:paraId="1E111582" w14:textId="77777777" w:rsidR="008156F6" w:rsidRDefault="008156F6" w:rsidP="008156F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Hotspots are available on certain smartphones (check with supervisor)</w:t>
      </w:r>
    </w:p>
    <w:p w14:paraId="1072D3E7" w14:textId="77777777" w:rsidR="008156F6" w:rsidRDefault="008156F6" w:rsidP="008156F6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Hotspots can be enabled relatively easily and quickly by asking Admin Support Supervisor (Melanie Jicha).</w:t>
      </w:r>
    </w:p>
    <w:p w14:paraId="2037F6D3" w14:textId="77777777" w:rsidR="008156F6" w:rsidRDefault="008156F6" w:rsidP="008156F6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8156F6">
        <w:rPr>
          <w:rFonts w:ascii="Calibri" w:hAnsi="Calibri"/>
        </w:rPr>
        <w:t>Email can be access at cityofmadison.com</w:t>
      </w:r>
      <w:r>
        <w:rPr>
          <w:rFonts w:ascii="Calibri" w:hAnsi="Calibri"/>
        </w:rPr>
        <w:t xml:space="preserve"> </w:t>
      </w:r>
    </w:p>
    <w:p w14:paraId="1E04AF15" w14:textId="77777777" w:rsidR="008156F6" w:rsidRDefault="008156F6" w:rsidP="008156F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156F6">
        <w:rPr>
          <w:rFonts w:ascii="Calibri" w:hAnsi="Calibri"/>
        </w:rPr>
        <w:t xml:space="preserve">If possible, use laptops with Wi-Fi </w:t>
      </w:r>
      <w:r>
        <w:rPr>
          <w:rFonts w:ascii="Calibri" w:hAnsi="Calibri"/>
        </w:rPr>
        <w:t xml:space="preserve">or hotspot </w:t>
      </w:r>
      <w:r w:rsidRPr="008156F6">
        <w:rPr>
          <w:rFonts w:ascii="Calibri" w:hAnsi="Calibri"/>
        </w:rPr>
        <w:t xml:space="preserve">to access WEDSS and cell phones to contact clients. </w:t>
      </w:r>
    </w:p>
    <w:p w14:paraId="34BD7579" w14:textId="77777777" w:rsidR="008156F6" w:rsidRDefault="008156F6" w:rsidP="008156F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WEDSS login: </w:t>
      </w:r>
      <w:hyperlink r:id="rId7" w:history="1">
        <w:r w:rsidRPr="0016406F">
          <w:rPr>
            <w:rStyle w:val="Hyperlink"/>
            <w:rFonts w:ascii="Calibri" w:hAnsi="Calibri"/>
          </w:rPr>
          <w:t>https://wedss.wisconsin.gov/webvcmr/pages/login/login.aspx</w:t>
        </w:r>
      </w:hyperlink>
      <w:r>
        <w:rPr>
          <w:rFonts w:ascii="Calibri" w:hAnsi="Calibri"/>
        </w:rPr>
        <w:t xml:space="preserve"> </w:t>
      </w:r>
    </w:p>
    <w:p w14:paraId="63506950" w14:textId="77777777" w:rsidR="008156F6" w:rsidRDefault="008156F6" w:rsidP="008156F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If staff do not have cell phone, consult with supervisor.  Per Admin Support Supervisor, staff can have new cell phone within 1 business day.  Jessica Wrathkey and Millicent Hutchinson are back-ups to Admin Support Supervisor and can obtain phones from Verizon.</w:t>
      </w:r>
    </w:p>
    <w:p w14:paraId="1EE51169" w14:textId="77777777" w:rsidR="008156F6" w:rsidRDefault="008156F6" w:rsidP="008156F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156F6">
        <w:rPr>
          <w:rFonts w:ascii="Calibri" w:hAnsi="Calibri"/>
        </w:rPr>
        <w:t>If outage looks like it last less than three days and laptops and/or cell phones not available:</w:t>
      </w:r>
    </w:p>
    <w:p w14:paraId="54D99979" w14:textId="77777777" w:rsidR="008156F6" w:rsidRDefault="008156F6" w:rsidP="008156F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156F6">
        <w:rPr>
          <w:rFonts w:ascii="Calibri" w:hAnsi="Calibri"/>
        </w:rPr>
        <w:t>Management assigns ACD PHNs to other tasks.  PHNs will assign the backlog of referrals when resources are restored.</w:t>
      </w:r>
    </w:p>
    <w:p w14:paraId="3AE196DE" w14:textId="77777777" w:rsidR="008156F6" w:rsidRDefault="008156F6" w:rsidP="008156F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156F6">
        <w:rPr>
          <w:rFonts w:ascii="Calibri" w:hAnsi="Calibri"/>
        </w:rPr>
        <w:t>If outage looks like it will last three days or more:</w:t>
      </w:r>
    </w:p>
    <w:p w14:paraId="7B65894D" w14:textId="77777777" w:rsidR="008156F6" w:rsidRDefault="008156F6" w:rsidP="008156F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156F6">
        <w:rPr>
          <w:rFonts w:ascii="Calibri" w:hAnsi="Calibri"/>
        </w:rPr>
        <w:t xml:space="preserve">Program coordinator contacts ICPs to develop plan for reporting Category I diseases, </w:t>
      </w:r>
      <w:r w:rsidRPr="008156F6">
        <w:rPr>
          <w:rFonts w:ascii="Calibri" w:hAnsi="Calibri"/>
          <w:i/>
        </w:rPr>
        <w:t>Salmonella</w:t>
      </w:r>
      <w:r w:rsidRPr="008156F6">
        <w:rPr>
          <w:rFonts w:ascii="Calibri" w:hAnsi="Calibri"/>
        </w:rPr>
        <w:t xml:space="preserve">, </w:t>
      </w:r>
      <w:proofErr w:type="spellStart"/>
      <w:r w:rsidRPr="008156F6">
        <w:rPr>
          <w:rFonts w:ascii="Calibri" w:hAnsi="Calibri"/>
          <w:i/>
        </w:rPr>
        <w:t>Shigella</w:t>
      </w:r>
      <w:proofErr w:type="spellEnd"/>
      <w:r w:rsidRPr="008156F6">
        <w:rPr>
          <w:rFonts w:ascii="Calibri" w:hAnsi="Calibri"/>
        </w:rPr>
        <w:t xml:space="preserve">, and Shiga-toxin producing </w:t>
      </w:r>
      <w:r w:rsidRPr="008156F6">
        <w:rPr>
          <w:rFonts w:ascii="Calibri" w:hAnsi="Calibri"/>
          <w:i/>
        </w:rPr>
        <w:t>E. coli</w:t>
      </w:r>
      <w:r w:rsidRPr="008156F6">
        <w:rPr>
          <w:rFonts w:ascii="Calibri" w:hAnsi="Calibri"/>
        </w:rPr>
        <w:t>.</w:t>
      </w:r>
    </w:p>
    <w:p w14:paraId="01515A32" w14:textId="0CE5D3AE" w:rsidR="008156F6" w:rsidRDefault="008156F6" w:rsidP="008156F6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156F6">
        <w:rPr>
          <w:rFonts w:ascii="Calibri" w:hAnsi="Calibri"/>
        </w:rPr>
        <w:t xml:space="preserve">PHNs follow up on reports of Category I diseases, </w:t>
      </w:r>
      <w:r w:rsidRPr="008156F6">
        <w:rPr>
          <w:rFonts w:ascii="Calibri" w:hAnsi="Calibri"/>
          <w:i/>
        </w:rPr>
        <w:t>Salmonella</w:t>
      </w:r>
      <w:r w:rsidRPr="008156F6">
        <w:rPr>
          <w:rFonts w:ascii="Calibri" w:hAnsi="Calibri"/>
        </w:rPr>
        <w:t xml:space="preserve">, </w:t>
      </w:r>
      <w:proofErr w:type="spellStart"/>
      <w:r w:rsidRPr="008156F6">
        <w:rPr>
          <w:rFonts w:ascii="Calibri" w:hAnsi="Calibri"/>
          <w:i/>
        </w:rPr>
        <w:t>Shigella</w:t>
      </w:r>
      <w:proofErr w:type="spellEnd"/>
      <w:r w:rsidRPr="008156F6">
        <w:rPr>
          <w:rFonts w:ascii="Calibri" w:hAnsi="Calibri"/>
        </w:rPr>
        <w:t xml:space="preserve">, and Shiga-toxin producing </w:t>
      </w:r>
      <w:r w:rsidRPr="008156F6">
        <w:rPr>
          <w:rFonts w:ascii="Calibri" w:hAnsi="Calibri"/>
          <w:i/>
        </w:rPr>
        <w:t>E. coli</w:t>
      </w:r>
      <w:r w:rsidRPr="008156F6">
        <w:rPr>
          <w:rFonts w:ascii="Calibri" w:hAnsi="Calibri"/>
        </w:rPr>
        <w:t xml:space="preserve"> if resources available.</w:t>
      </w:r>
    </w:p>
    <w:p w14:paraId="67F68284" w14:textId="1DB47F88" w:rsidR="004F2589" w:rsidRDefault="004F2589" w:rsidP="008156F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If unable to charge cell phones or unable to call clients </w:t>
      </w:r>
      <w:r w:rsidR="00841870">
        <w:rPr>
          <w:rFonts w:ascii="Calibri" w:hAnsi="Calibri"/>
        </w:rPr>
        <w:t>via phone</w:t>
      </w:r>
      <w:bookmarkStart w:id="0" w:name="_GoBack"/>
      <w:bookmarkEnd w:id="0"/>
      <w:r>
        <w:rPr>
          <w:rFonts w:ascii="Calibri" w:hAnsi="Calibri"/>
        </w:rPr>
        <w:t xml:space="preserve">, management may assign ACD PHNs to other tasks.  ACD program supervisor and program coordinator will determine level of follow-up required in person.  </w:t>
      </w:r>
    </w:p>
    <w:p w14:paraId="4AD31980" w14:textId="5EB98770" w:rsidR="004F2589" w:rsidRDefault="004F2589" w:rsidP="00C31A50"/>
    <w:p w14:paraId="0214DC93" w14:textId="77777777" w:rsidR="00EE31BE" w:rsidRPr="008649F1" w:rsidRDefault="00093B3D" w:rsidP="008649F1">
      <w:pPr>
        <w:jc w:val="center"/>
        <w:rPr>
          <w:rFonts w:ascii="Calibri" w:hAnsi="Calibri"/>
          <w:sz w:val="28"/>
          <w:szCs w:val="28"/>
        </w:rPr>
      </w:pPr>
      <w:r w:rsidRPr="008649F1">
        <w:rPr>
          <w:rFonts w:ascii="Calibri" w:hAnsi="Calibri"/>
          <w:sz w:val="28"/>
          <w:szCs w:val="28"/>
        </w:rPr>
        <w:t>ACD Team Cybersecurity Plan</w:t>
      </w:r>
    </w:p>
    <w:p w14:paraId="755E953B" w14:textId="77777777" w:rsidR="00093B3D" w:rsidRDefault="00093B3D" w:rsidP="00C31A50"/>
    <w:p w14:paraId="488FE5DE" w14:textId="77777777" w:rsidR="00093B3D" w:rsidRDefault="00093B3D" w:rsidP="00093B3D">
      <w:pPr>
        <w:rPr>
          <w:rFonts w:ascii="Calibri" w:hAnsi="Calibri"/>
        </w:rPr>
      </w:pPr>
      <w:r>
        <w:rPr>
          <w:rFonts w:ascii="Calibri" w:hAnsi="Calibri"/>
        </w:rPr>
        <w:t xml:space="preserve">In the case </w:t>
      </w:r>
      <w:r w:rsidR="008649F1">
        <w:rPr>
          <w:rFonts w:ascii="Calibri" w:hAnsi="Calibri"/>
        </w:rPr>
        <w:t>a</w:t>
      </w:r>
      <w:r>
        <w:rPr>
          <w:rFonts w:ascii="Calibri" w:hAnsi="Calibri"/>
        </w:rPr>
        <w:t xml:space="preserve"> cyberattack, the ACD team may not have access to the internet, WEDSS, WIR, network files, phones, and fax.</w:t>
      </w:r>
      <w:r w:rsidRPr="008156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156F6">
        <w:rPr>
          <w:rFonts w:ascii="Calibri" w:hAnsi="Calibri"/>
        </w:rPr>
        <w:t xml:space="preserve">Communicable diseases are mostly reported via WEDSS (internet), followed by fax, mail, and phone.  </w:t>
      </w:r>
      <w:r>
        <w:rPr>
          <w:rFonts w:ascii="Calibri" w:hAnsi="Calibri"/>
        </w:rPr>
        <w:t>Most f</w:t>
      </w:r>
      <w:r w:rsidRPr="008156F6">
        <w:rPr>
          <w:rFonts w:ascii="Calibri" w:hAnsi="Calibri"/>
        </w:rPr>
        <w:t>ollow-up materials are saved on the network.</w:t>
      </w:r>
    </w:p>
    <w:p w14:paraId="53725E53" w14:textId="77777777" w:rsidR="00093B3D" w:rsidRDefault="00093B3D" w:rsidP="00093B3D">
      <w:pPr>
        <w:rPr>
          <w:rFonts w:ascii="Calibri" w:hAnsi="Calibri"/>
        </w:rPr>
      </w:pPr>
    </w:p>
    <w:p w14:paraId="65996679" w14:textId="77777777" w:rsidR="00093B3D" w:rsidRDefault="00093B3D" w:rsidP="00093B3D">
      <w:pPr>
        <w:rPr>
          <w:rFonts w:ascii="Calibri" w:hAnsi="Calibri"/>
        </w:rPr>
      </w:pPr>
      <w:r>
        <w:rPr>
          <w:rFonts w:ascii="Calibri" w:hAnsi="Calibri"/>
        </w:rPr>
        <w:t xml:space="preserve">Much of the below plan mimics what the team would do if the agency were to lose power or </w:t>
      </w:r>
      <w:proofErr w:type="gramStart"/>
      <w:r w:rsidR="008649F1">
        <w:rPr>
          <w:rFonts w:ascii="Calibri" w:hAnsi="Calibri"/>
        </w:rPr>
        <w:t>lose</w:t>
      </w:r>
      <w:proofErr w:type="gramEnd"/>
      <w:r>
        <w:rPr>
          <w:rFonts w:ascii="Calibri" w:hAnsi="Calibri"/>
        </w:rPr>
        <w:t xml:space="preserve"> access to the City network.  However, the duration of the event may be much longer than a few days of interrupted internet</w:t>
      </w:r>
      <w:r w:rsidR="008649F1">
        <w:rPr>
          <w:rFonts w:ascii="Calibri" w:hAnsi="Calibri"/>
        </w:rPr>
        <w:t>/network</w:t>
      </w:r>
      <w:r>
        <w:rPr>
          <w:rFonts w:ascii="Calibri" w:hAnsi="Calibri"/>
        </w:rPr>
        <w:t xml:space="preserve"> service.  </w:t>
      </w:r>
    </w:p>
    <w:p w14:paraId="48FD255F" w14:textId="77777777" w:rsidR="00EE31BE" w:rsidRDefault="00EE31BE" w:rsidP="00C31A50"/>
    <w:p w14:paraId="328F7931" w14:textId="77777777" w:rsidR="00753E58" w:rsidRDefault="00753E58" w:rsidP="00753E5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8156F6">
        <w:rPr>
          <w:rFonts w:ascii="Calibri" w:hAnsi="Calibri"/>
        </w:rPr>
        <w:t xml:space="preserve">Staff </w:t>
      </w:r>
      <w:r>
        <w:rPr>
          <w:rFonts w:ascii="Calibri" w:hAnsi="Calibri"/>
        </w:rPr>
        <w:t>should try and</w:t>
      </w:r>
      <w:r w:rsidRPr="008156F6">
        <w:rPr>
          <w:rFonts w:ascii="Calibri" w:hAnsi="Calibri"/>
        </w:rPr>
        <w:t xml:space="preserve"> log into computers/laptops</w:t>
      </w:r>
      <w:r>
        <w:rPr>
          <w:rFonts w:ascii="Calibri" w:hAnsi="Calibri"/>
        </w:rPr>
        <w:t>.</w:t>
      </w:r>
    </w:p>
    <w:p w14:paraId="452911CF" w14:textId="77777777" w:rsidR="00753E58" w:rsidRDefault="00753E58" w:rsidP="008649F1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If unable to access network, contact Help Desk (608-266-4193) to report the issue.  This may be the first call IT receives related to the event.</w:t>
      </w:r>
      <w:r w:rsidR="008649F1">
        <w:rPr>
          <w:rFonts w:ascii="Calibri" w:hAnsi="Calibri"/>
        </w:rPr>
        <w:tab/>
      </w:r>
    </w:p>
    <w:p w14:paraId="539D1734" w14:textId="77777777" w:rsidR="008649F1" w:rsidRDefault="008649F1" w:rsidP="008649F1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If unable to access WEDSS, notify DHS WEDSS at </w:t>
      </w:r>
      <w:hyperlink r:id="rId8" w:history="1">
        <w:r w:rsidRPr="00EB5EF7">
          <w:rPr>
            <w:rStyle w:val="Hyperlink"/>
            <w:rFonts w:ascii="Calibri" w:hAnsi="Calibri"/>
          </w:rPr>
          <w:t>DHSWEDSS@dhs.wisconsin.gov</w:t>
        </w:r>
      </w:hyperlink>
      <w:r>
        <w:rPr>
          <w:rFonts w:ascii="Calibri" w:hAnsi="Calibri"/>
        </w:rPr>
        <w:t xml:space="preserve">.   This may be the first notification that DHS WEDSS receives related to the event. </w:t>
      </w:r>
    </w:p>
    <w:p w14:paraId="4C8FFA09" w14:textId="77777777" w:rsidR="00753E58" w:rsidRPr="008649F1" w:rsidRDefault="00753E58" w:rsidP="008649F1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8649F1">
        <w:rPr>
          <w:rFonts w:ascii="Calibri" w:hAnsi="Calibri"/>
        </w:rPr>
        <w:t xml:space="preserve">If unable to access the network </w:t>
      </w:r>
      <w:r w:rsidR="008649F1">
        <w:rPr>
          <w:rFonts w:ascii="Calibri" w:hAnsi="Calibri"/>
        </w:rPr>
        <w:t xml:space="preserve">or WEDSS </w:t>
      </w:r>
      <w:r w:rsidRPr="008649F1">
        <w:rPr>
          <w:rFonts w:ascii="Calibri" w:hAnsi="Calibri"/>
        </w:rPr>
        <w:t>due to known cyberattack, consult with supervisor for next steps.</w:t>
      </w:r>
    </w:p>
    <w:p w14:paraId="4A78046F" w14:textId="77777777" w:rsidR="008649F1" w:rsidRDefault="008649F1" w:rsidP="00753E5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For Cyberattack to the City Network:</w:t>
      </w:r>
    </w:p>
    <w:p w14:paraId="794EF601" w14:textId="77777777" w:rsidR="00932C4B" w:rsidRPr="00932C4B" w:rsidRDefault="008649F1" w:rsidP="00932C4B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ACD Program Supervisor requests ICS begin meeting (within PHMDC), if not already done.</w:t>
      </w:r>
    </w:p>
    <w:p w14:paraId="654082D7" w14:textId="77777777" w:rsidR="00753E58" w:rsidRDefault="00753E58" w:rsidP="008649F1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The ACD program </w:t>
      </w:r>
      <w:r w:rsidR="00932C4B">
        <w:rPr>
          <w:rFonts w:ascii="Calibri" w:hAnsi="Calibri"/>
        </w:rPr>
        <w:t xml:space="preserve">supervisor and program coordinator </w:t>
      </w:r>
      <w:r>
        <w:rPr>
          <w:rFonts w:ascii="Calibri" w:hAnsi="Calibri"/>
        </w:rPr>
        <w:t xml:space="preserve">will attempt to locate laptops not associated with the network for program work.  </w:t>
      </w:r>
      <w:r w:rsidRPr="008156F6">
        <w:rPr>
          <w:rFonts w:ascii="Calibri" w:hAnsi="Calibri"/>
        </w:rPr>
        <w:t xml:space="preserve">If possible, use laptops with Wi-Fi </w:t>
      </w:r>
      <w:r>
        <w:rPr>
          <w:rFonts w:ascii="Calibri" w:hAnsi="Calibri"/>
        </w:rPr>
        <w:t xml:space="preserve">or hotspot </w:t>
      </w:r>
      <w:r w:rsidRPr="008156F6">
        <w:rPr>
          <w:rFonts w:ascii="Calibri" w:hAnsi="Calibri"/>
        </w:rPr>
        <w:t xml:space="preserve">to access WEDSS and cell phones to contact clients. </w:t>
      </w:r>
    </w:p>
    <w:p w14:paraId="76E86352" w14:textId="77777777" w:rsidR="00753E58" w:rsidRDefault="00753E58" w:rsidP="008649F1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WEDSS login: </w:t>
      </w:r>
      <w:hyperlink r:id="rId9" w:history="1">
        <w:r w:rsidRPr="0016406F">
          <w:rPr>
            <w:rStyle w:val="Hyperlink"/>
            <w:rFonts w:ascii="Calibri" w:hAnsi="Calibri"/>
          </w:rPr>
          <w:t>https://wedss.wisconsin.gov/webvcmr/pages/login/login.aspx</w:t>
        </w:r>
      </w:hyperlink>
      <w:r>
        <w:rPr>
          <w:rFonts w:ascii="Calibri" w:hAnsi="Calibri"/>
        </w:rPr>
        <w:t xml:space="preserve"> </w:t>
      </w:r>
    </w:p>
    <w:p w14:paraId="4C372C3C" w14:textId="77777777" w:rsidR="00753E58" w:rsidRDefault="00753E58" w:rsidP="008649F1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>If staff do not have cell phone, consult with supervisor.  Per Admin Support Supervisor, staff can have new cell phone within 1 business day.  Jessica Wrathkey and Millicent Hutchinson are back-ups to Admin Support Supervisor and can obtain phones from Verizon.</w:t>
      </w:r>
    </w:p>
    <w:p w14:paraId="7BA8E5EA" w14:textId="77777777" w:rsidR="00753E58" w:rsidRPr="00753E58" w:rsidRDefault="00753E58" w:rsidP="008649F1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753E58">
        <w:rPr>
          <w:rFonts w:ascii="Calibri" w:hAnsi="Calibri"/>
        </w:rPr>
        <w:t xml:space="preserve">For any cyberattack to the network which impacts ACD work, the program coordinator will contact ICPs to develop a plan for reporting Category I diseases, </w:t>
      </w:r>
      <w:r w:rsidRPr="00753E58">
        <w:rPr>
          <w:rFonts w:ascii="Calibri" w:hAnsi="Calibri"/>
          <w:i/>
        </w:rPr>
        <w:t>Salmonella</w:t>
      </w:r>
      <w:r w:rsidRPr="00753E58">
        <w:rPr>
          <w:rFonts w:ascii="Calibri" w:hAnsi="Calibri"/>
        </w:rPr>
        <w:t xml:space="preserve">, </w:t>
      </w:r>
      <w:proofErr w:type="spellStart"/>
      <w:r w:rsidRPr="00753E58">
        <w:rPr>
          <w:rFonts w:ascii="Calibri" w:hAnsi="Calibri"/>
          <w:i/>
        </w:rPr>
        <w:t>Shigella</w:t>
      </w:r>
      <w:proofErr w:type="spellEnd"/>
      <w:r w:rsidRPr="00753E58">
        <w:rPr>
          <w:rFonts w:ascii="Calibri" w:hAnsi="Calibri"/>
        </w:rPr>
        <w:t xml:space="preserve">, and Shiga-toxin producing </w:t>
      </w:r>
      <w:r w:rsidRPr="00753E58">
        <w:rPr>
          <w:rFonts w:ascii="Calibri" w:hAnsi="Calibri"/>
          <w:i/>
        </w:rPr>
        <w:t>E. coli</w:t>
      </w:r>
      <w:r w:rsidRPr="00753E58">
        <w:rPr>
          <w:rFonts w:ascii="Calibri" w:hAnsi="Calibri"/>
        </w:rPr>
        <w:t>.</w:t>
      </w:r>
    </w:p>
    <w:p w14:paraId="19894655" w14:textId="77777777" w:rsidR="00932C4B" w:rsidRDefault="00932C4B" w:rsidP="00932C4B">
      <w:pPr>
        <w:pStyle w:val="ListParagraph"/>
        <w:numPr>
          <w:ilvl w:val="2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Disease interview worksheets (paper copies) and disease fact sheets for the above diseases are found in a blue binder in the ACD on call cubicle.  </w:t>
      </w:r>
    </w:p>
    <w:p w14:paraId="425BFC53" w14:textId="77777777" w:rsidR="00932C4B" w:rsidRDefault="00932C4B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>PHNs can make photocopies for any worksheets needed.</w:t>
      </w:r>
    </w:p>
    <w:p w14:paraId="5DEBE700" w14:textId="77777777" w:rsidR="00932C4B" w:rsidRDefault="00932C4B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PHNs will conduct interviews using paper until network can be restored.  </w:t>
      </w:r>
    </w:p>
    <w:p w14:paraId="3E09C597" w14:textId="77777777" w:rsidR="00932C4B" w:rsidRDefault="00932C4B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>Nurses will scan paper interviews into WEDSS once network connection is restored.</w:t>
      </w:r>
    </w:p>
    <w:p w14:paraId="17EDFC7D" w14:textId="77777777" w:rsidR="00753E58" w:rsidRDefault="00753E58" w:rsidP="00932C4B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8156F6">
        <w:rPr>
          <w:rFonts w:ascii="Calibri" w:hAnsi="Calibri"/>
        </w:rPr>
        <w:t>If outage looks like it last less than three days and laptops and/or cell phones not available:</w:t>
      </w:r>
    </w:p>
    <w:p w14:paraId="1FFBF797" w14:textId="77777777" w:rsidR="00753E58" w:rsidRDefault="00753E58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 w:rsidRPr="008156F6">
        <w:rPr>
          <w:rFonts w:ascii="Calibri" w:hAnsi="Calibri"/>
        </w:rPr>
        <w:lastRenderedPageBreak/>
        <w:t>Management assigns ACD PHNs to other tasks</w:t>
      </w:r>
      <w:r>
        <w:rPr>
          <w:rFonts w:ascii="Calibri" w:hAnsi="Calibri"/>
        </w:rPr>
        <w:t>, as needed</w:t>
      </w:r>
      <w:r w:rsidRPr="008156F6">
        <w:rPr>
          <w:rFonts w:ascii="Calibri" w:hAnsi="Calibri"/>
        </w:rPr>
        <w:t>.  PHNs will assign the backlog of referrals when resources are restored.</w:t>
      </w:r>
    </w:p>
    <w:p w14:paraId="20562DD4" w14:textId="77777777" w:rsidR="00753E58" w:rsidRDefault="00753E58" w:rsidP="00932C4B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8156F6">
        <w:rPr>
          <w:rFonts w:ascii="Calibri" w:hAnsi="Calibri"/>
        </w:rPr>
        <w:t>If outage looks like it will last three days or more:</w:t>
      </w:r>
    </w:p>
    <w:p w14:paraId="2528ECEB" w14:textId="77777777" w:rsidR="008649F1" w:rsidRDefault="00753E58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 w:rsidRPr="00932C4B">
        <w:rPr>
          <w:rFonts w:ascii="Calibri" w:hAnsi="Calibri"/>
        </w:rPr>
        <w:t xml:space="preserve">PHNs will continue to follow up on reports of Category I diseases, </w:t>
      </w:r>
      <w:r w:rsidRPr="00932C4B">
        <w:rPr>
          <w:rFonts w:ascii="Calibri" w:hAnsi="Calibri"/>
          <w:i/>
        </w:rPr>
        <w:t>Salmonella</w:t>
      </w:r>
      <w:r w:rsidRPr="00932C4B">
        <w:rPr>
          <w:rFonts w:ascii="Calibri" w:hAnsi="Calibri"/>
        </w:rPr>
        <w:t xml:space="preserve">, </w:t>
      </w:r>
      <w:proofErr w:type="spellStart"/>
      <w:r w:rsidRPr="00932C4B">
        <w:rPr>
          <w:rFonts w:ascii="Calibri" w:hAnsi="Calibri"/>
          <w:i/>
        </w:rPr>
        <w:t>Shigella</w:t>
      </w:r>
      <w:proofErr w:type="spellEnd"/>
      <w:r w:rsidRPr="00932C4B">
        <w:rPr>
          <w:rFonts w:ascii="Calibri" w:hAnsi="Calibri"/>
        </w:rPr>
        <w:t xml:space="preserve">, and Shiga-toxin producing </w:t>
      </w:r>
      <w:r w:rsidRPr="00932C4B">
        <w:rPr>
          <w:rFonts w:ascii="Calibri" w:hAnsi="Calibri"/>
          <w:i/>
        </w:rPr>
        <w:t>E. coli</w:t>
      </w:r>
      <w:r w:rsidRPr="00932C4B">
        <w:rPr>
          <w:rFonts w:ascii="Calibri" w:hAnsi="Calibri"/>
        </w:rPr>
        <w:t xml:space="preserve"> if resources available along with other diseases.</w:t>
      </w:r>
    </w:p>
    <w:p w14:paraId="2E15B11D" w14:textId="77777777" w:rsidR="00753E58" w:rsidRPr="00932C4B" w:rsidRDefault="00753E58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 w:rsidRPr="00932C4B">
        <w:rPr>
          <w:rFonts w:ascii="Calibri" w:hAnsi="Calibri"/>
        </w:rPr>
        <w:t>As able, PHNs will continue to follow-up on other Category II diseases.</w:t>
      </w:r>
    </w:p>
    <w:p w14:paraId="113872CA" w14:textId="77777777" w:rsidR="008649F1" w:rsidRDefault="008649F1" w:rsidP="008649F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For Cyberattack to WEDSS: </w:t>
      </w:r>
    </w:p>
    <w:p w14:paraId="3D986D46" w14:textId="77777777" w:rsidR="00932C4B" w:rsidRPr="00932C4B" w:rsidRDefault="008649F1" w:rsidP="00932C4B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32C4B">
        <w:rPr>
          <w:rFonts w:ascii="Calibri" w:hAnsi="Calibri"/>
        </w:rPr>
        <w:t>ACD Program Supervisor requests ICS begin meeting (within PHMDC), if not already done.</w:t>
      </w:r>
    </w:p>
    <w:p w14:paraId="1BA4F19F" w14:textId="77777777" w:rsidR="008649F1" w:rsidRDefault="008649F1" w:rsidP="008649F1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753E58">
        <w:rPr>
          <w:rFonts w:ascii="Calibri" w:hAnsi="Calibri"/>
        </w:rPr>
        <w:t xml:space="preserve">For any cyberattack to </w:t>
      </w:r>
      <w:r w:rsidR="00932C4B">
        <w:rPr>
          <w:rFonts w:ascii="Calibri" w:hAnsi="Calibri"/>
        </w:rPr>
        <w:t>WEDSS</w:t>
      </w:r>
      <w:r w:rsidRPr="00753E58">
        <w:rPr>
          <w:rFonts w:ascii="Calibri" w:hAnsi="Calibri"/>
        </w:rPr>
        <w:t xml:space="preserve"> which impacts ACD work, the program coordinator will contact ICPs to develop a plan for reporting Category I diseases, </w:t>
      </w:r>
      <w:r w:rsidRPr="00753E58">
        <w:rPr>
          <w:rFonts w:ascii="Calibri" w:hAnsi="Calibri"/>
          <w:i/>
        </w:rPr>
        <w:t>Salmonella</w:t>
      </w:r>
      <w:r w:rsidRPr="00753E58">
        <w:rPr>
          <w:rFonts w:ascii="Calibri" w:hAnsi="Calibri"/>
        </w:rPr>
        <w:t xml:space="preserve">, </w:t>
      </w:r>
      <w:proofErr w:type="spellStart"/>
      <w:r w:rsidRPr="00753E58">
        <w:rPr>
          <w:rFonts w:ascii="Calibri" w:hAnsi="Calibri"/>
          <w:i/>
        </w:rPr>
        <w:t>Shigella</w:t>
      </w:r>
      <w:proofErr w:type="spellEnd"/>
      <w:r w:rsidRPr="00753E58">
        <w:rPr>
          <w:rFonts w:ascii="Calibri" w:hAnsi="Calibri"/>
        </w:rPr>
        <w:t xml:space="preserve">, and Shiga-toxin producing </w:t>
      </w:r>
      <w:r w:rsidRPr="00753E58">
        <w:rPr>
          <w:rFonts w:ascii="Calibri" w:hAnsi="Calibri"/>
          <w:i/>
        </w:rPr>
        <w:t>E. coli</w:t>
      </w:r>
      <w:r w:rsidRPr="00753E58">
        <w:rPr>
          <w:rFonts w:ascii="Calibri" w:hAnsi="Calibri"/>
        </w:rPr>
        <w:t>.</w:t>
      </w:r>
    </w:p>
    <w:p w14:paraId="21D6166A" w14:textId="77777777" w:rsidR="00932C4B" w:rsidRDefault="00932C4B" w:rsidP="00932C4B">
      <w:pPr>
        <w:pStyle w:val="ListParagraph"/>
        <w:numPr>
          <w:ilvl w:val="2"/>
          <w:numId w:val="5"/>
        </w:numPr>
        <w:rPr>
          <w:rFonts w:ascii="Calibri" w:hAnsi="Calibri"/>
        </w:rPr>
      </w:pPr>
      <w:r>
        <w:rPr>
          <w:rFonts w:ascii="Calibri" w:hAnsi="Calibri"/>
        </w:rPr>
        <w:t>Program Coordinator will coordinate messages with ICS communications section.</w:t>
      </w:r>
    </w:p>
    <w:p w14:paraId="2D269615" w14:textId="77777777" w:rsidR="00932C4B" w:rsidRDefault="00932C4B" w:rsidP="00932C4B">
      <w:pPr>
        <w:pStyle w:val="ListParagraph"/>
        <w:numPr>
          <w:ilvl w:val="2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Disease interview worksheets (paper copies) and disease fact sheets for the above diseases are found in a blue binder in the ACD on call cubicle.  </w:t>
      </w:r>
    </w:p>
    <w:p w14:paraId="3C587899" w14:textId="77777777" w:rsidR="00932C4B" w:rsidRDefault="00932C4B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>PHNs can make photocopies for any worksheets needed.</w:t>
      </w:r>
    </w:p>
    <w:p w14:paraId="29175EAC" w14:textId="77777777" w:rsidR="00932C4B" w:rsidRDefault="00932C4B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PHNs will conduct interviews using paper until network can be restored.  </w:t>
      </w:r>
    </w:p>
    <w:p w14:paraId="0097C534" w14:textId="77777777" w:rsidR="00932C4B" w:rsidRPr="00932C4B" w:rsidRDefault="00932C4B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>Nurses will scan paper interviews into WEDSS once WEDSS access/connection is restored.</w:t>
      </w:r>
    </w:p>
    <w:p w14:paraId="597511C3" w14:textId="77777777" w:rsidR="008649F1" w:rsidRDefault="008649F1" w:rsidP="00932C4B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8156F6">
        <w:rPr>
          <w:rFonts w:ascii="Calibri" w:hAnsi="Calibri"/>
        </w:rPr>
        <w:t>If outage looks like it last less than three days and laptops and/or cell phones not available:</w:t>
      </w:r>
    </w:p>
    <w:p w14:paraId="7B3756AE" w14:textId="77777777" w:rsidR="008649F1" w:rsidRDefault="008649F1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 w:rsidRPr="008156F6">
        <w:rPr>
          <w:rFonts w:ascii="Calibri" w:hAnsi="Calibri"/>
        </w:rPr>
        <w:t>Management assigns ACD PHNs to other tasks</w:t>
      </w:r>
      <w:r>
        <w:rPr>
          <w:rFonts w:ascii="Calibri" w:hAnsi="Calibri"/>
        </w:rPr>
        <w:t>, as needed</w:t>
      </w:r>
      <w:r w:rsidRPr="008156F6">
        <w:rPr>
          <w:rFonts w:ascii="Calibri" w:hAnsi="Calibri"/>
        </w:rPr>
        <w:t>.  PHNs will assign the backlog of referrals when resources are restored.</w:t>
      </w:r>
    </w:p>
    <w:p w14:paraId="15054BA6" w14:textId="77777777" w:rsidR="00932C4B" w:rsidRDefault="008649F1" w:rsidP="00932C4B">
      <w:pPr>
        <w:pStyle w:val="ListParagraph"/>
        <w:numPr>
          <w:ilvl w:val="2"/>
          <w:numId w:val="5"/>
        </w:numPr>
        <w:rPr>
          <w:rFonts w:ascii="Calibri" w:hAnsi="Calibri"/>
        </w:rPr>
      </w:pPr>
      <w:r w:rsidRPr="008156F6">
        <w:rPr>
          <w:rFonts w:ascii="Calibri" w:hAnsi="Calibri"/>
        </w:rPr>
        <w:t>If outage looks like it will last three days or more:</w:t>
      </w:r>
    </w:p>
    <w:p w14:paraId="0733CB4B" w14:textId="77777777" w:rsidR="008649F1" w:rsidRDefault="008649F1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 w:rsidRPr="00932C4B">
        <w:rPr>
          <w:rFonts w:ascii="Calibri" w:hAnsi="Calibri"/>
        </w:rPr>
        <w:t xml:space="preserve">PHNs will continue to follow up on reports of Category I diseases, </w:t>
      </w:r>
      <w:r w:rsidRPr="00932C4B">
        <w:rPr>
          <w:rFonts w:ascii="Calibri" w:hAnsi="Calibri"/>
          <w:i/>
        </w:rPr>
        <w:t>Salmonella</w:t>
      </w:r>
      <w:r w:rsidRPr="00932C4B">
        <w:rPr>
          <w:rFonts w:ascii="Calibri" w:hAnsi="Calibri"/>
        </w:rPr>
        <w:t xml:space="preserve">, </w:t>
      </w:r>
      <w:proofErr w:type="spellStart"/>
      <w:r w:rsidRPr="00932C4B">
        <w:rPr>
          <w:rFonts w:ascii="Calibri" w:hAnsi="Calibri"/>
          <w:i/>
        </w:rPr>
        <w:t>Shigella</w:t>
      </w:r>
      <w:proofErr w:type="spellEnd"/>
      <w:r w:rsidRPr="00932C4B">
        <w:rPr>
          <w:rFonts w:ascii="Calibri" w:hAnsi="Calibri"/>
        </w:rPr>
        <w:t xml:space="preserve">, and Shiga-toxin producing </w:t>
      </w:r>
      <w:r w:rsidRPr="00932C4B">
        <w:rPr>
          <w:rFonts w:ascii="Calibri" w:hAnsi="Calibri"/>
          <w:i/>
        </w:rPr>
        <w:t>E. coli</w:t>
      </w:r>
      <w:r w:rsidRPr="00932C4B">
        <w:rPr>
          <w:rFonts w:ascii="Calibri" w:hAnsi="Calibri"/>
        </w:rPr>
        <w:t xml:space="preserve"> if resources available along with other diseases.</w:t>
      </w:r>
    </w:p>
    <w:p w14:paraId="690AA142" w14:textId="77777777" w:rsidR="008649F1" w:rsidRPr="00932C4B" w:rsidRDefault="008649F1" w:rsidP="00932C4B">
      <w:pPr>
        <w:pStyle w:val="ListParagraph"/>
        <w:numPr>
          <w:ilvl w:val="3"/>
          <w:numId w:val="5"/>
        </w:numPr>
        <w:rPr>
          <w:rFonts w:ascii="Calibri" w:hAnsi="Calibri"/>
        </w:rPr>
      </w:pPr>
      <w:r w:rsidRPr="00932C4B">
        <w:rPr>
          <w:rFonts w:ascii="Calibri" w:hAnsi="Calibri"/>
        </w:rPr>
        <w:t>As able, PHNs will continue to follow-up on other Category II diseases.</w:t>
      </w:r>
    </w:p>
    <w:p w14:paraId="57D956D6" w14:textId="77777777" w:rsidR="008649F1" w:rsidRPr="008649F1" w:rsidRDefault="008649F1" w:rsidP="00932C4B">
      <w:pPr>
        <w:pStyle w:val="ListParagraph"/>
        <w:ind w:left="1440"/>
        <w:rPr>
          <w:rFonts w:ascii="Calibri" w:hAnsi="Calibri"/>
        </w:rPr>
      </w:pPr>
    </w:p>
    <w:p w14:paraId="47E5453B" w14:textId="77777777" w:rsidR="0066146B" w:rsidRDefault="0066146B" w:rsidP="0066146B">
      <w:pPr>
        <w:rPr>
          <w:rFonts w:ascii="Calibri" w:hAnsi="Calibri"/>
        </w:rPr>
      </w:pPr>
      <w:r>
        <w:rPr>
          <w:rFonts w:ascii="Calibri" w:hAnsi="Calibri"/>
        </w:rPr>
        <w:t>The ACD coordinator will assure that printed materials and this plan are kept up to date in the ACD cubicle.  Materials include:</w:t>
      </w:r>
    </w:p>
    <w:p w14:paraId="419DBB14" w14:textId="77777777" w:rsidR="0066146B" w:rsidRDefault="0066146B" w:rsidP="0066146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C2B4A">
        <w:rPr>
          <w:rFonts w:ascii="Calibri" w:hAnsi="Calibri"/>
        </w:rPr>
        <w:t>ICP list</w:t>
      </w:r>
    </w:p>
    <w:p w14:paraId="5B1ED584" w14:textId="77777777" w:rsidR="0066146B" w:rsidRDefault="0066146B" w:rsidP="0066146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C2B4A">
        <w:rPr>
          <w:rFonts w:ascii="Calibri" w:hAnsi="Calibri"/>
        </w:rPr>
        <w:t>State contact list</w:t>
      </w:r>
    </w:p>
    <w:p w14:paraId="48F20E55" w14:textId="77777777" w:rsidR="0066146B" w:rsidRPr="003C2B4A" w:rsidRDefault="0066146B" w:rsidP="0066146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C2B4A">
        <w:rPr>
          <w:rFonts w:ascii="Calibri" w:hAnsi="Calibri"/>
        </w:rPr>
        <w:t xml:space="preserve">Worksheets and fact sheets for Category I diseases, </w:t>
      </w:r>
      <w:r w:rsidRPr="003C2B4A">
        <w:rPr>
          <w:rFonts w:ascii="Calibri" w:hAnsi="Calibri"/>
          <w:i/>
        </w:rPr>
        <w:t>Salmonella</w:t>
      </w:r>
      <w:r w:rsidRPr="003C2B4A">
        <w:rPr>
          <w:rFonts w:ascii="Calibri" w:hAnsi="Calibri"/>
        </w:rPr>
        <w:t xml:space="preserve">, </w:t>
      </w:r>
      <w:proofErr w:type="spellStart"/>
      <w:r w:rsidRPr="003C2B4A">
        <w:rPr>
          <w:rFonts w:ascii="Calibri" w:hAnsi="Calibri"/>
          <w:i/>
        </w:rPr>
        <w:t>Shigella</w:t>
      </w:r>
      <w:proofErr w:type="spellEnd"/>
      <w:r w:rsidRPr="003C2B4A">
        <w:rPr>
          <w:rFonts w:ascii="Calibri" w:hAnsi="Calibri"/>
        </w:rPr>
        <w:t xml:space="preserve">, and Shiga-toxin producing </w:t>
      </w:r>
      <w:r w:rsidRPr="003C2B4A">
        <w:rPr>
          <w:rFonts w:ascii="Calibri" w:hAnsi="Calibri"/>
          <w:i/>
        </w:rPr>
        <w:t>E. coli</w:t>
      </w:r>
    </w:p>
    <w:p w14:paraId="091CA381" w14:textId="77777777" w:rsidR="0066146B" w:rsidRPr="003C2B4A" w:rsidRDefault="0066146B" w:rsidP="0066146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C2B4A">
        <w:rPr>
          <w:rFonts w:ascii="Calibri" w:hAnsi="Calibri"/>
        </w:rPr>
        <w:t>This plan</w:t>
      </w:r>
    </w:p>
    <w:p w14:paraId="2AB9506D" w14:textId="77777777" w:rsidR="00EE31BE" w:rsidRDefault="00EE31BE" w:rsidP="00CE3C0F">
      <w:pPr>
        <w:tabs>
          <w:tab w:val="left" w:pos="7920"/>
        </w:tabs>
      </w:pPr>
    </w:p>
    <w:p w14:paraId="224F20CB" w14:textId="77777777" w:rsidR="00C5250D" w:rsidRPr="00CE3C0F" w:rsidRDefault="00CE3C0F" w:rsidP="00CE3C0F">
      <w:pPr>
        <w:tabs>
          <w:tab w:val="left" w:pos="7920"/>
        </w:tabs>
      </w:pPr>
      <w:r>
        <w:tab/>
      </w:r>
    </w:p>
    <w:sectPr w:rsidR="00C5250D" w:rsidRPr="00CE3C0F" w:rsidSect="00EE3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1DDF4" w14:textId="77777777" w:rsidR="00CD2CF7" w:rsidRDefault="00CD2CF7" w:rsidP="004C524C">
      <w:r>
        <w:separator/>
      </w:r>
    </w:p>
  </w:endnote>
  <w:endnote w:type="continuationSeparator" w:id="0">
    <w:p w14:paraId="4C6D6FB4" w14:textId="77777777" w:rsidR="00CD2CF7" w:rsidRDefault="00CD2CF7" w:rsidP="004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DFD7" w14:textId="77777777" w:rsidR="00175599" w:rsidRDefault="001755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C3EB24" wp14:editId="6A20850A">
              <wp:simplePos x="0" y="0"/>
              <wp:positionH relativeFrom="column">
                <wp:posOffset>-930910</wp:posOffset>
              </wp:positionH>
              <wp:positionV relativeFrom="paragraph">
                <wp:posOffset>34502</wp:posOffset>
              </wp:positionV>
              <wp:extent cx="7787216" cy="609600"/>
              <wp:effectExtent l="0" t="0" r="444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216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0199A0" id="Rectangle 10" o:spid="_x0000_s1026" style="position:absolute;margin-left:-73.3pt;margin-top:2.7pt;width:613.1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" fillcolor="#002c5f [3205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841" w14:textId="77777777" w:rsidR="00CE3C0F" w:rsidRPr="00EE31BE" w:rsidRDefault="00EE31BE">
    <w:pPr>
      <w:pStyle w:val="Footer"/>
      <w:rPr>
        <w:color w:val="FFFFFF" w:themeColor="background1"/>
      </w:rPr>
    </w:pPr>
    <w:r w:rsidRPr="00EE31B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C9CBCFA" wp14:editId="240AB5B0">
              <wp:simplePos x="0" y="0"/>
              <wp:positionH relativeFrom="column">
                <wp:posOffset>-918210</wp:posOffset>
              </wp:positionH>
              <wp:positionV relativeFrom="paragraph">
                <wp:posOffset>10795</wp:posOffset>
              </wp:positionV>
              <wp:extent cx="7785100" cy="6096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B39D2B" id="Rectangle 5" o:spid="_x0000_s1026" style="position:absolute;margin-left:-72.3pt;margin-top:.85pt;width:613pt;height:4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" fillcolor="#002c5f [3205]" stroked="f" strokeweight="2pt"/>
          </w:pict>
        </mc:Fallback>
      </mc:AlternateContent>
    </w:r>
    <w:r w:rsidRPr="00EE31BE">
      <w:rPr>
        <w:color w:val="FFFFFF" w:themeColor="background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F97" w14:textId="77777777" w:rsidR="00EE31BE" w:rsidRDefault="00EE3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642F8ABD" wp14:editId="0EEA601C">
              <wp:simplePos x="0" y="0"/>
              <wp:positionH relativeFrom="column">
                <wp:posOffset>-921716</wp:posOffset>
              </wp:positionH>
              <wp:positionV relativeFrom="paragraph">
                <wp:posOffset>7620</wp:posOffset>
              </wp:positionV>
              <wp:extent cx="7785100" cy="609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4CE67" id="Rectangle 15" o:spid="_x0000_s1026" style="position:absolute;margin-left:-72.6pt;margin-top:.6pt;width:613pt;height:4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" fillcolor="#002c5f [320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A9CE" w14:textId="77777777" w:rsidR="00CD2CF7" w:rsidRDefault="00CD2CF7" w:rsidP="004C524C">
      <w:r>
        <w:separator/>
      </w:r>
    </w:p>
  </w:footnote>
  <w:footnote w:type="continuationSeparator" w:id="0">
    <w:p w14:paraId="0AA400F2" w14:textId="77777777" w:rsidR="00CD2CF7" w:rsidRDefault="00CD2CF7" w:rsidP="004C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15BE" w14:textId="77777777" w:rsidR="00175599" w:rsidRDefault="00175599">
    <w:pPr>
      <w:pStyle w:val="Header"/>
    </w:pPr>
    <w:r w:rsidRPr="001755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F5B64D" wp14:editId="705F91B2">
              <wp:simplePos x="0" y="0"/>
              <wp:positionH relativeFrom="column">
                <wp:posOffset>-916305</wp:posOffset>
              </wp:positionH>
              <wp:positionV relativeFrom="page">
                <wp:posOffset>182880</wp:posOffset>
              </wp:positionV>
              <wp:extent cx="5376672" cy="365760"/>
              <wp:effectExtent l="0" t="0" r="0" b="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72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B282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8" o:spid="_x0000_s1026" type="#_x0000_t15" style="position:absolute;margin-left:-72.15pt;margin-top:14.4pt;width:423.3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" adj="21134" fillcolor="#002c5f [3205]" stroked="f" strokeweight="2pt">
              <w10:wrap anchory="page"/>
            </v:shape>
          </w:pict>
        </mc:Fallback>
      </mc:AlternateContent>
    </w:r>
    <w:r w:rsidRPr="0017559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653ED2" wp14:editId="5027BA28">
              <wp:simplePos x="0" y="0"/>
              <wp:positionH relativeFrom="column">
                <wp:posOffset>1566545</wp:posOffset>
              </wp:positionH>
              <wp:positionV relativeFrom="page">
                <wp:posOffset>182880</wp:posOffset>
              </wp:positionV>
              <wp:extent cx="5294376" cy="36576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4376" cy="365760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0CC19" id="Rectangle 7" o:spid="_x0000_s1026" style="position:absolute;margin-left:123.35pt;margin-top:14.4pt;width:416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" fillcolor="#73a8bc" stroked="f" strokeweight="2pt">
              <w10:wrap anchory="page"/>
            </v:rect>
          </w:pict>
        </mc:Fallback>
      </mc:AlternateContent>
    </w:r>
  </w:p>
  <w:p w14:paraId="6BE2D7FD" w14:textId="77777777" w:rsidR="00175599" w:rsidRDefault="00175599">
    <w:pPr>
      <w:pStyle w:val="Header"/>
    </w:pPr>
  </w:p>
  <w:p w14:paraId="7884E711" w14:textId="77777777" w:rsidR="00175599" w:rsidRDefault="0017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73BB" w14:textId="77777777" w:rsidR="004C524C" w:rsidRDefault="00EE31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1D6F65" wp14:editId="47472785">
              <wp:simplePos x="0" y="0"/>
              <wp:positionH relativeFrom="column">
                <wp:posOffset>-922351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73A8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entagon 6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1A40D1" id="Group 3" o:spid="_x0000_s1026" style="position:absolute;margin-left:-72.65pt;margin-top:14.4pt;width:612.7pt;height:28.8pt;z-index:251662336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">
              <v:rect id="Rectangle 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" fillcolor="#73a8bc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" adj="21134" fillcolor="#002c5f [3205]" stroked="f" strokeweight="2pt"/>
              <w10:wrap anchory="page"/>
            </v:group>
          </w:pict>
        </mc:Fallback>
      </mc:AlternateContent>
    </w:r>
  </w:p>
  <w:p w14:paraId="31DCA20E" w14:textId="41F5A65C" w:rsidR="00E64ADB" w:rsidRDefault="001670D0" w:rsidP="001670D0">
    <w:pPr>
      <w:pStyle w:val="Head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841870">
      <w:rPr>
        <w:noProof/>
        <w:sz w:val="20"/>
      </w:rPr>
      <w:t>October 17, 2018</w:t>
    </w:r>
    <w:r>
      <w:rPr>
        <w:sz w:val="20"/>
      </w:rPr>
      <w:fldChar w:fldCharType="end"/>
    </w:r>
  </w:p>
  <w:p w14:paraId="7841B3BF" w14:textId="6595AF0F" w:rsidR="001670D0" w:rsidRDefault="001670D0" w:rsidP="001670D0">
    <w:pPr>
      <w:pStyle w:val="Header"/>
      <w:tabs>
        <w:tab w:val="clear" w:pos="4680"/>
        <w:tab w:val="center" w:pos="180"/>
      </w:tabs>
      <w:jc w:val="both"/>
      <w:rPr>
        <w:sz w:val="20"/>
      </w:rPr>
    </w:pPr>
    <w:r>
      <w:rPr>
        <w:sz w:val="20"/>
      </w:rPr>
      <w:tab/>
      <w:t>Page</w:t>
    </w:r>
    <w:r w:rsidRPr="001670D0">
      <w:rPr>
        <w:sz w:val="20"/>
      </w:rPr>
      <w:t xml:space="preserve"> </w:t>
    </w:r>
    <w:r w:rsidRPr="001670D0">
      <w:rPr>
        <w:sz w:val="20"/>
      </w:rPr>
      <w:fldChar w:fldCharType="begin"/>
    </w:r>
    <w:r w:rsidRPr="001670D0">
      <w:rPr>
        <w:sz w:val="20"/>
      </w:rPr>
      <w:instrText xml:space="preserve"> PAGE </w:instrText>
    </w:r>
    <w:r w:rsidRPr="001670D0">
      <w:rPr>
        <w:sz w:val="20"/>
      </w:rPr>
      <w:fldChar w:fldCharType="separate"/>
    </w:r>
    <w:r w:rsidR="00841870">
      <w:rPr>
        <w:noProof/>
        <w:sz w:val="20"/>
      </w:rPr>
      <w:t>2</w:t>
    </w:r>
    <w:r w:rsidRPr="001670D0">
      <w:rPr>
        <w:sz w:val="20"/>
      </w:rPr>
      <w:fldChar w:fldCharType="end"/>
    </w:r>
    <w:r w:rsidRPr="001670D0">
      <w:rPr>
        <w:sz w:val="20"/>
      </w:rPr>
      <w:t xml:space="preserve"> </w:t>
    </w:r>
  </w:p>
  <w:p w14:paraId="0B999D3A" w14:textId="77777777" w:rsidR="00CE3C0F" w:rsidRPr="004C524C" w:rsidRDefault="00CE3C0F" w:rsidP="0017559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AF92" w14:textId="77777777" w:rsidR="00EE31BE" w:rsidRDefault="00EE31BE">
    <w:pPr>
      <w:pStyle w:val="Header"/>
    </w:pPr>
    <w:r w:rsidRPr="00EE31BE">
      <w:rPr>
        <w:noProof/>
      </w:rPr>
      <w:drawing>
        <wp:anchor distT="0" distB="0" distL="114300" distR="114300" simplePos="0" relativeHeight="251732992" behindDoc="0" locked="0" layoutInCell="1" allowOverlap="1" wp14:anchorId="49E8E5F2" wp14:editId="06CA59EC">
          <wp:simplePos x="0" y="0"/>
          <wp:positionH relativeFrom="column">
            <wp:posOffset>-635635</wp:posOffset>
          </wp:positionH>
          <wp:positionV relativeFrom="paragraph">
            <wp:posOffset>356235</wp:posOffset>
          </wp:positionV>
          <wp:extent cx="2146300" cy="843915"/>
          <wp:effectExtent l="0" t="0" r="6350" b="0"/>
          <wp:wrapNone/>
          <wp:docPr id="14" name="Picture 14" descr="C:\Users\vogtcm\AppData\Local\Temp\Logo - PHMDCLogoColorTransparentBackgroun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gtcm\AppData\Local\Temp\Logo - PHMDCLogoColorTransparentBackgroun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1BE">
      <w:rPr>
        <w:noProof/>
      </w:rPr>
      <mc:AlternateContent>
        <mc:Choice Requires="wpg">
          <w:drawing>
            <wp:anchor distT="0" distB="0" distL="114300" distR="114300" simplePos="0" relativeHeight="251865088" behindDoc="0" locked="0" layoutInCell="1" allowOverlap="1" wp14:anchorId="1BE86085" wp14:editId="3CCB811E">
              <wp:simplePos x="0" y="0"/>
              <wp:positionH relativeFrom="column">
                <wp:posOffset>-922020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73A8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entagon 13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D6CE3A" id="Group 11" o:spid="_x0000_s1026" style="position:absolute;margin-left:-72.6pt;margin-top:14.4pt;width:612.7pt;height:28.8pt;z-index:251865088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">
              <v:rect id="Rectangle 1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" fillcolor="#73a8bc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" adj="21134" fillcolor="#002c5f [3205]" stroked="f" strokeweight="2pt"/>
              <w10:wrap anchory="page"/>
            </v:group>
          </w:pict>
        </mc:Fallback>
      </mc:AlternateContent>
    </w:r>
    <w:r w:rsidRPr="00EE31BE"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66253B94" wp14:editId="3D6B9B3F">
              <wp:simplePos x="0" y="0"/>
              <wp:positionH relativeFrom="column">
                <wp:posOffset>4184015</wp:posOffset>
              </wp:positionH>
              <wp:positionV relativeFrom="paragraph">
                <wp:posOffset>-206679</wp:posOffset>
              </wp:positionV>
              <wp:extent cx="2578100" cy="1651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8100" cy="16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75D7C8" w14:textId="77777777"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14:paraId="53E3E3AE" w14:textId="77777777"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14:paraId="68A263C0" w14:textId="77777777"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</w:p>
                        <w:p w14:paraId="38D998EA" w14:textId="77777777"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Phone (608) 266-4821</w:t>
                          </w:r>
                        </w:p>
                        <w:p w14:paraId="0ECC0C86" w14:textId="77777777"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Fax (608) 266-4858</w:t>
                          </w:r>
                        </w:p>
                        <w:p w14:paraId="4509170B" w14:textId="77777777" w:rsidR="00EE31BE" w:rsidRPr="00591006" w:rsidRDefault="00EE31BE" w:rsidP="00EE31BE">
                          <w:pPr>
                            <w:pStyle w:val="Footer"/>
                            <w:tabs>
                              <w:tab w:val="left" w:pos="360"/>
                            </w:tabs>
                            <w:ind w:left="360" w:right="340"/>
                            <w:jc w:val="right"/>
                            <w:rPr>
                              <w:color w:val="002C5F" w:themeColor="text2"/>
                              <w:sz w:val="20"/>
                            </w:rPr>
                          </w:pPr>
                          <w:r w:rsidRPr="00591006">
                            <w:rPr>
                              <w:color w:val="002C5F" w:themeColor="text2"/>
                              <w:sz w:val="20"/>
                            </w:rPr>
                            <w:t>www.publichealthmdc.com</w:t>
                          </w:r>
                        </w:p>
                        <w:p w14:paraId="08C5DAD7" w14:textId="77777777" w:rsidR="00EE31BE" w:rsidRPr="00591006" w:rsidRDefault="00EE31BE" w:rsidP="00EE31BE">
                          <w:pPr>
                            <w:ind w:right="340"/>
                            <w:jc w:val="right"/>
                            <w:rPr>
                              <w:color w:val="002C5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9B281" id="Rectangle 9" o:spid="_x0000_s1026" style="position:absolute;margin-left:329.45pt;margin-top:-16.25pt;width:203pt;height:13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" filled="f" stroked="f" strokeweight="2pt">
              <v:textbox>
                <w:txbxContent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Phone (608) 266-4821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Fax (608) 266-4858</w:t>
                    </w:r>
                  </w:p>
                  <w:p w:rsidR="00EE31BE" w:rsidRPr="00591006" w:rsidRDefault="00EE31BE" w:rsidP="00EE31BE">
                    <w:pPr>
                      <w:pStyle w:val="Footer"/>
                      <w:tabs>
                        <w:tab w:val="left" w:pos="360"/>
                      </w:tabs>
                      <w:ind w:left="360" w:right="340"/>
                      <w:jc w:val="right"/>
                      <w:rPr>
                        <w:color w:val="002C5F" w:themeColor="text2"/>
                        <w:sz w:val="20"/>
                      </w:rPr>
                    </w:pPr>
                    <w:r w:rsidRPr="00591006">
                      <w:rPr>
                        <w:color w:val="002C5F" w:themeColor="text2"/>
                        <w:sz w:val="20"/>
                      </w:rPr>
                      <w:t>www.publichealthmdc.com</w:t>
                    </w:r>
                  </w:p>
                  <w:p w:rsidR="00EE31BE" w:rsidRPr="00591006" w:rsidRDefault="00EE31BE" w:rsidP="00EE31BE">
                    <w:pPr>
                      <w:ind w:right="340"/>
                      <w:jc w:val="right"/>
                      <w:rPr>
                        <w:color w:val="002C5F" w:themeColor="text2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F86197" w14:textId="77777777" w:rsidR="00EE31BE" w:rsidRDefault="00EE31BE">
    <w:pPr>
      <w:pStyle w:val="Header"/>
    </w:pPr>
  </w:p>
  <w:p w14:paraId="30C4808C" w14:textId="77777777" w:rsidR="00EE31BE" w:rsidRDefault="00EE31BE">
    <w:pPr>
      <w:pStyle w:val="Header"/>
    </w:pPr>
  </w:p>
  <w:p w14:paraId="7D845885" w14:textId="77777777" w:rsidR="00EE31BE" w:rsidRDefault="00EE31BE">
    <w:pPr>
      <w:pStyle w:val="Header"/>
    </w:pPr>
  </w:p>
  <w:p w14:paraId="5944D91B" w14:textId="77777777" w:rsidR="00EE31BE" w:rsidRDefault="00EE31BE">
    <w:pPr>
      <w:pStyle w:val="Header"/>
    </w:pPr>
  </w:p>
  <w:p w14:paraId="4149C523" w14:textId="77777777" w:rsidR="00EE31BE" w:rsidRDefault="00EE31BE">
    <w:pPr>
      <w:pStyle w:val="Header"/>
    </w:pPr>
  </w:p>
  <w:p w14:paraId="461CB1DF" w14:textId="77777777" w:rsidR="00EE31BE" w:rsidRDefault="00EE31BE">
    <w:pPr>
      <w:pStyle w:val="Header"/>
    </w:pPr>
  </w:p>
  <w:p w14:paraId="55E08FE7" w14:textId="77777777" w:rsidR="00EE31BE" w:rsidRDefault="00EE31BE">
    <w:pPr>
      <w:pStyle w:val="Header"/>
    </w:pPr>
  </w:p>
  <w:p w14:paraId="22FD6D3B" w14:textId="77777777" w:rsidR="00EE31BE" w:rsidRDefault="00EE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4DA"/>
    <w:multiLevelType w:val="hybridMultilevel"/>
    <w:tmpl w:val="7C92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3FB"/>
    <w:multiLevelType w:val="hybridMultilevel"/>
    <w:tmpl w:val="6F58F2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8966F61"/>
    <w:multiLevelType w:val="hybridMultilevel"/>
    <w:tmpl w:val="896675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F13D1C"/>
    <w:multiLevelType w:val="hybridMultilevel"/>
    <w:tmpl w:val="A766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211A"/>
    <w:multiLevelType w:val="hybridMultilevel"/>
    <w:tmpl w:val="413C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7EFC"/>
    <w:multiLevelType w:val="hybridMultilevel"/>
    <w:tmpl w:val="2078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6BF3"/>
    <w:multiLevelType w:val="hybridMultilevel"/>
    <w:tmpl w:val="FB86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52862"/>
    <w:multiLevelType w:val="hybridMultilevel"/>
    <w:tmpl w:val="D37C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6"/>
    <w:rsid w:val="00093B3D"/>
    <w:rsid w:val="000C7720"/>
    <w:rsid w:val="001670D0"/>
    <w:rsid w:val="00175599"/>
    <w:rsid w:val="003566BC"/>
    <w:rsid w:val="003C2B4A"/>
    <w:rsid w:val="00435A8C"/>
    <w:rsid w:val="00453616"/>
    <w:rsid w:val="004C524C"/>
    <w:rsid w:val="004D5459"/>
    <w:rsid w:val="004F2589"/>
    <w:rsid w:val="005109B6"/>
    <w:rsid w:val="00591006"/>
    <w:rsid w:val="0066146B"/>
    <w:rsid w:val="006901EF"/>
    <w:rsid w:val="00750332"/>
    <w:rsid w:val="00751012"/>
    <w:rsid w:val="00753E58"/>
    <w:rsid w:val="008156F6"/>
    <w:rsid w:val="00823246"/>
    <w:rsid w:val="00841870"/>
    <w:rsid w:val="008649F1"/>
    <w:rsid w:val="00932C4B"/>
    <w:rsid w:val="009D7B6F"/>
    <w:rsid w:val="00AC1200"/>
    <w:rsid w:val="00C31A50"/>
    <w:rsid w:val="00C5250D"/>
    <w:rsid w:val="00CB72DB"/>
    <w:rsid w:val="00CD2CF7"/>
    <w:rsid w:val="00CE3C0F"/>
    <w:rsid w:val="00D6695D"/>
    <w:rsid w:val="00E64ADB"/>
    <w:rsid w:val="00EE31BE"/>
    <w:rsid w:val="00F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F994DA"/>
  <w15:docId w15:val="{8B1CD5A5-A50B-4D2F-A9AF-35F6971E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1EF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1EF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002C5F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5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24C"/>
  </w:style>
  <w:style w:type="paragraph" w:styleId="Footer">
    <w:name w:val="footer"/>
    <w:basedOn w:val="Normal"/>
    <w:link w:val="FooterChar"/>
    <w:uiPriority w:val="99"/>
    <w:unhideWhenUsed/>
    <w:rsid w:val="004C5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4C"/>
  </w:style>
  <w:style w:type="character" w:styleId="Hyperlink">
    <w:name w:val="Hyperlink"/>
    <w:basedOn w:val="DefaultParagraphFont"/>
    <w:uiPriority w:val="99"/>
    <w:unhideWhenUsed/>
    <w:rsid w:val="00D6695D"/>
    <w:rPr>
      <w:color w:val="0A68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1EF"/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1EF"/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8156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9F1"/>
    <w:rPr>
      <w:color w:val="73A8B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WEDSS@dhs.wisconsin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edss.wisconsin.gov/webvcmr/pages/login/login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dss.wisconsin.gov/webvcmr/pages/login/login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2007\template\PH%20Ltr-NoAddress.dotx" TargetMode="External"/></Relationships>
</file>

<file path=word/theme/theme1.xml><?xml version="1.0" encoding="utf-8"?>
<a:theme xmlns:a="http://schemas.openxmlformats.org/drawingml/2006/main" name="Office Theme">
  <a:themeElements>
    <a:clrScheme name="PHMDC 2">
      <a:dk1>
        <a:sysClr val="windowText" lastClr="000000"/>
      </a:dk1>
      <a:lt1>
        <a:sysClr val="window" lastClr="FFFFFF"/>
      </a:lt1>
      <a:dk2>
        <a:srgbClr val="002C5F"/>
      </a:dk2>
      <a:lt2>
        <a:srgbClr val="EEECE1"/>
      </a:lt2>
      <a:accent1>
        <a:srgbClr val="0A6882"/>
      </a:accent1>
      <a:accent2>
        <a:srgbClr val="002C5F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 Ltr-NoAddress.dotx</Template>
  <TotalTime>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Louther, Kate</dc:creator>
  <cp:lastModifiedBy>Louther, Kate</cp:lastModifiedBy>
  <cp:revision>3</cp:revision>
  <dcterms:created xsi:type="dcterms:W3CDTF">2018-10-17T17:57:00Z</dcterms:created>
  <dcterms:modified xsi:type="dcterms:W3CDTF">2018-10-17T17:58:00Z</dcterms:modified>
</cp:coreProperties>
</file>