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rPr>
        <w:id w:val="-322125414"/>
        <w:docPartObj>
          <w:docPartGallery w:val="Cover Pages"/>
          <w:docPartUnique/>
        </w:docPartObj>
      </w:sdtPr>
      <w:sdtEndPr>
        <w:rPr>
          <w:rStyle w:val="BookTitle"/>
          <w:rFonts w:asciiTheme="majorHAnsi" w:hAnsiTheme="majorHAnsi"/>
          <w:b/>
          <w:bCs/>
          <w:smallCaps/>
          <w:color w:val="006666"/>
          <w:spacing w:val="5"/>
          <w:sz w:val="96"/>
          <w:szCs w:val="96"/>
        </w:rPr>
      </w:sdtEndPr>
      <w:sdtContent>
        <w:p w:rsidR="00B74323" w:rsidRDefault="00B74323">
          <w:pPr>
            <w:pStyle w:val="NoSpacing"/>
          </w:pPr>
          <w:r>
            <w:rPr>
              <w:noProof/>
            </w:rPr>
            <mc:AlternateContent>
              <mc:Choice Requires="wpg">
                <w:drawing>
                  <wp:anchor distT="0" distB="0" distL="114300" distR="114300" simplePos="0" relativeHeight="251680768"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a:solidFill>
                              <a:srgbClr val="006666"/>
                            </a:solidFill>
                          </wpg:grpSpPr>
                          <wps:wsp>
                            <wps:cNvPr id="3" name="Rectangle 3"/>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i/>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500D29" w:rsidRDefault="00500D29">
                                      <w:pPr>
                                        <w:pStyle w:val="NoSpacing"/>
                                        <w:jc w:val="right"/>
                                        <w:rPr>
                                          <w:color w:val="FFFFFF" w:themeColor="background1"/>
                                          <w:sz w:val="28"/>
                                          <w:szCs w:val="28"/>
                                        </w:rPr>
                                      </w:pPr>
                                      <w:r>
                                        <w:rPr>
                                          <w:i/>
                                          <w:color w:val="FFFFFF" w:themeColor="background1"/>
                                          <w:sz w:val="28"/>
                                          <w:szCs w:val="28"/>
                                        </w:rPr>
                                        <w:t>Fall 2018</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a:grpFill/>
                            </wpg:grpSpPr>
                            <wpg:grpSp>
                              <wpg:cNvPr id="6" name="Group 6"/>
                              <wpg:cNvGrpSpPr>
                                <a:grpSpLocks noChangeAspect="1"/>
                              </wpg:cNvGrpSpPr>
                              <wpg:grpSpPr>
                                <a:xfrm>
                                  <a:off x="141062" y="4211812"/>
                                  <a:ext cx="1047750" cy="3121026"/>
                                  <a:chOff x="141062" y="4211812"/>
                                  <a:chExt cx="1047750" cy="3121026"/>
                                </a:xfrm>
                                <a:grpFill/>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a:grpFill/>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margin-left:0;margin-top:0;width:172.8pt;height:718.55pt;z-index:-251635712;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" adj="18883" filled="f" stroked="f" strokeweight="1pt">
                      <v:textbox inset=",0,14.4pt,0">
                        <w:txbxContent>
                          <w:sdt>
                            <w:sdtPr>
                              <w:rPr>
                                <w:i/>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500D29" w:rsidRDefault="00500D29">
                                <w:pPr>
                                  <w:pStyle w:val="NoSpacing"/>
                                  <w:jc w:val="right"/>
                                  <w:rPr>
                                    <w:color w:val="FFFFFF" w:themeColor="background1"/>
                                    <w:sz w:val="28"/>
                                    <w:szCs w:val="28"/>
                                  </w:rPr>
                                </w:pPr>
                                <w:r>
                                  <w:rPr>
                                    <w:i/>
                                    <w:color w:val="FFFFFF" w:themeColor="background1"/>
                                    <w:sz w:val="28"/>
                                    <w:szCs w:val="28"/>
                                  </w:rPr>
                                  <w:t>Fall 2018</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" path="m,l39,152,84,304r38,113l122,440,76,306,39,180,6,53,,xe" filled="f"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" path="m,l8,19,37,93r30,74l116,269r-8,l60,169,30,98,1,25,,xe" filled="f"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" path="m,l,,1,79r2,80l12,317,23,476,39,634,58,792,83,948r24,138l135,1223r5,49l138,1262,105,1106,77,949,53,792,35,634,20,476,9,317,2,159,,79,,xe" filled="f"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" path="m45,r,l35,66r-9,67l14,267,6,401,3,534,6,669r8,134l18,854r,-3l9,814,8,803,1,669,,534,3,401,12,267,25,132,34,66,45,xe" filled="f"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" path="m,l10,44r11,82l34,207r19,86l75,380r25,86l120,521r21,55l152,618r2,11l140,595,115,532,93,468,67,383,47,295,28,207,12,104,,xe" filled="f"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" path="m,l33,69r-9,l12,35,,xe" filled="f"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" path="m,l9,37r,3l15,93,5,49,,xe" filled="f"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" path="m394,r,l356,38,319,77r-35,40l249,160r-42,58l168,276r-37,63l98,402,69,467,45,535,26,604,14,673,7,746,6,766,,749r1,-5l7,673,21,603,40,533,65,466,94,400r33,-64l164,275r40,-60l248,158r34,-42l318,76,354,37,394,xe" filled="f"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" path="m,l6,16r1,3l11,80r9,52l33,185r3,9l21,161,15,145,5,81,1,41,,xe" filled="f"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" path="m,l31,65r-8,l,xe" filled="f"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" path="m,l6,17,7,42,6,39,,23,,xe" filled="f"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" path="m,l6,16,21,49,33,84r12,34l44,118,13,53,11,42,,xe" filled="f"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" path="m,l41,155,86,309r39,116l125,450,79,311,41,183,7,54,,xe" filled="f" strokecolor="#44546a [3215]" strokeweight="0">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" path="m,l8,20,37,96r32,74l118,275r-9,l61,174,30,100,,26,,xe" filled="f" strokecolor="#44546a [3215]" strokeweight="0">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" path="m,l16,72r4,49l18,112,,31,,xe" filled="f" strokecolor="#44546a [3215]" strokeweight="0">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" path="m,l11,46r11,83l36,211r19,90l76,389r27,87l123,533r21,55l155,632r3,11l142,608,118,544,95,478,69,391,47,302,29,212,13,107,,xe" filled="f"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" path="m,l33,71r-9,l11,36,,xe" filled="f" strokecolor="#44546a [3215]" strokeweight="0">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" path="m,l8,37r,4l15,95,4,49,,xe" filled="f" strokecolor="#44546a [3215]" strokeweight="0">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" path="m402,r,1l363,39,325,79r-35,42l255,164r-44,58l171,284r-38,62l100,411,71,478,45,546,27,617,13,689,7,761r,21l,765r1,-4l7,688,21,616,40,545,66,475,95,409r35,-66l167,281r42,-61l253,163r34,-43l324,78,362,38,402,xe" filled="f" strokecolor="#44546a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" path="m,l6,15r1,3l12,80r9,54l33,188r4,8l22,162,15,146,5,81,1,40,,xe" filled="f" strokecolor="#44546a [3215]" strokeweight="0">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" path="m,l31,66r-7,l,xe" filled="f" strokecolor="#44546a [3215]" strokeweight="0">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" path="m,l7,17r,26l6,40,,25,,xe" filled="f" strokecolor="#44546a [3215]" strokeweight="0">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" path="m,l7,16,22,50,33,86r13,35l45,121,14,55,11,44,,xe" filled="f" strokecolor="#44546a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81792" behindDoc="0" locked="0" layoutInCell="1" allowOverlap="1" wp14:anchorId="30A15AE0" wp14:editId="39280DB4">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0D29" w:rsidRDefault="00960293">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00D29">
                                      <w:rPr>
                                        <w:rFonts w:asciiTheme="majorHAnsi" w:eastAsiaTheme="majorEastAsia" w:hAnsiTheme="majorHAnsi" w:cstheme="majorBidi"/>
                                        <w:color w:val="262626" w:themeColor="text1" w:themeTint="D9"/>
                                        <w:sz w:val="72"/>
                                        <w:szCs w:val="72"/>
                                      </w:rPr>
                                      <w:t>Organizational Culture of Quality Self-Assessment Tool (SAT) for Local Health Departments Version 2.0</w:t>
                                    </w:r>
                                  </w:sdtContent>
                                </w:sdt>
                              </w:p>
                              <w:p w:rsidR="00500D29" w:rsidRDefault="00960293">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500D29">
                                      <w:rPr>
                                        <w:color w:val="404040" w:themeColor="text1" w:themeTint="BF"/>
                                        <w:sz w:val="36"/>
                                        <w:szCs w:val="36"/>
                                      </w:rPr>
                                      <w:t>Facilitator’s Guide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30A15AE0" id="_x0000_t202" coordsize="21600,21600" o:spt="202" path="m,l,21600r21600,l21600,xe">
                    <v:stroke joinstyle="miter"/>
                    <v:path gradientshapeok="t" o:connecttype="rect"/>
                  </v:shapetype>
                  <v:shape id="Text Box 1" o:spid="_x0000_s1055" type="#_x0000_t202" style="position:absolute;margin-left:0;margin-top:0;width:4in;height:84.25pt;z-index:251681792;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930dA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" filled="f" stroked="f" strokeweight=".5pt">
                    <v:textbox style="mso-fit-shape-to-text:t" inset="0,0,0,0">
                      <w:txbxContent>
                        <w:p w:rsidR="00500D29" w:rsidRDefault="00F323C6">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00D29">
                                <w:rPr>
                                  <w:rFonts w:asciiTheme="majorHAnsi" w:eastAsiaTheme="majorEastAsia" w:hAnsiTheme="majorHAnsi" w:cstheme="majorBidi"/>
                                  <w:color w:val="262626" w:themeColor="text1" w:themeTint="D9"/>
                                  <w:sz w:val="72"/>
                                  <w:szCs w:val="72"/>
                                </w:rPr>
                                <w:t>Organizational Culture of Quality Self-Assessment Tool (SAT) for Local Health Departments Version 2.0</w:t>
                              </w:r>
                            </w:sdtContent>
                          </w:sdt>
                        </w:p>
                        <w:p w:rsidR="00500D29" w:rsidRDefault="00F323C6">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500D29">
                                <w:rPr>
                                  <w:color w:val="404040" w:themeColor="text1" w:themeTint="BF"/>
                                  <w:sz w:val="36"/>
                                  <w:szCs w:val="36"/>
                                </w:rPr>
                                <w:t>Facilitator’s Guide</w:t>
                              </w:r>
                            </w:sdtContent>
                          </w:sdt>
                        </w:p>
                      </w:txbxContent>
                    </v:textbox>
                    <w10:wrap anchorx="page" anchory="page"/>
                  </v:shape>
                </w:pict>
              </mc:Fallback>
            </mc:AlternateContent>
          </w:r>
        </w:p>
        <w:p w:rsidR="00B74323" w:rsidRDefault="0014674F" w:rsidP="00984640">
          <w:pPr>
            <w:rPr>
              <w:rStyle w:val="BookTitle"/>
              <w:rFonts w:asciiTheme="majorHAnsi" w:hAnsiTheme="majorHAnsi"/>
              <w:color w:val="006666"/>
              <w:sz w:val="96"/>
              <w:szCs w:val="96"/>
            </w:rPr>
          </w:pPr>
          <w:r>
            <w:rPr>
              <w:noProof/>
            </w:rPr>
            <mc:AlternateContent>
              <mc:Choice Requires="wps">
                <w:drawing>
                  <wp:anchor distT="0" distB="0" distL="114300" distR="114300" simplePos="0" relativeHeight="251682816" behindDoc="0" locked="0" layoutInCell="1" allowOverlap="1" wp14:anchorId="241498B5" wp14:editId="453325C1">
                    <wp:simplePos x="0" y="0"/>
                    <wp:positionH relativeFrom="page">
                      <wp:posOffset>4093210</wp:posOffset>
                    </wp:positionH>
                    <wp:positionV relativeFrom="page">
                      <wp:posOffset>9081770</wp:posOffset>
                    </wp:positionV>
                    <wp:extent cx="3657600" cy="365760"/>
                    <wp:effectExtent l="0" t="0" r="762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0D29" w:rsidRDefault="00500D29" w:rsidP="0014674F">
                                <w:pPr>
                                  <w:pStyle w:val="NoSpacing"/>
                                  <w:jc w:val="right"/>
                                  <w:rPr>
                                    <w:color w:val="5B9BD5" w:themeColor="accent1"/>
                                    <w:sz w:val="26"/>
                                    <w:szCs w:val="26"/>
                                  </w:rPr>
                                </w:pPr>
                                <w:r>
                                  <w:rPr>
                                    <w:noProof/>
                                    <w:color w:val="5B9BD5" w:themeColor="accent1"/>
                                    <w:sz w:val="26"/>
                                    <w:szCs w:val="26"/>
                                  </w:rPr>
                                  <w:drawing>
                                    <wp:inline distT="0" distB="0" distL="0" distR="0" wp14:anchorId="7C272437" wp14:editId="04A54B4B">
                                      <wp:extent cx="2084832" cy="71018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NACCHO_tagline_color_pms3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4832" cy="710184"/>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241498B5" id="Text Box 32" o:spid="_x0000_s1056" type="#_x0000_t202" style="position:absolute;margin-left:322.3pt;margin-top:715.1pt;width:4in;height:28.8pt;z-index:251682816;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Q5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" filled="f" stroked="f" strokeweight=".5pt">
                    <v:textbox style="mso-fit-shape-to-text:t" inset="0,0,0,0">
                      <w:txbxContent>
                        <w:p w:rsidR="00500D29" w:rsidRDefault="00500D29" w:rsidP="0014674F">
                          <w:pPr>
                            <w:pStyle w:val="NoSpacing"/>
                            <w:jc w:val="right"/>
                            <w:rPr>
                              <w:color w:val="5B9BD5" w:themeColor="accent1"/>
                              <w:sz w:val="26"/>
                              <w:szCs w:val="26"/>
                            </w:rPr>
                          </w:pPr>
                          <w:r>
                            <w:rPr>
                              <w:noProof/>
                              <w:color w:val="5B9BD5" w:themeColor="accent1"/>
                              <w:sz w:val="26"/>
                              <w:szCs w:val="26"/>
                            </w:rPr>
                            <w:drawing>
                              <wp:inline distT="0" distB="0" distL="0" distR="0" wp14:anchorId="7C272437" wp14:editId="04A54B4B">
                                <wp:extent cx="2084832" cy="71018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NACCHO_tagline_color_pms3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4832" cy="710184"/>
                                        </a:xfrm>
                                        <a:prstGeom prst="rect">
                                          <a:avLst/>
                                        </a:prstGeom>
                                      </pic:spPr>
                                    </pic:pic>
                                  </a:graphicData>
                                </a:graphic>
                              </wp:inline>
                            </w:drawing>
                          </w:r>
                        </w:p>
                      </w:txbxContent>
                    </v:textbox>
                    <w10:wrap anchorx="page" anchory="page"/>
                  </v:shape>
                </w:pict>
              </mc:Fallback>
            </mc:AlternateContent>
          </w:r>
          <w:r w:rsidR="00B74323">
            <w:rPr>
              <w:rStyle w:val="BookTitle"/>
              <w:rFonts w:asciiTheme="majorHAnsi" w:hAnsiTheme="majorHAnsi"/>
              <w:color w:val="006666"/>
              <w:sz w:val="96"/>
              <w:szCs w:val="96"/>
            </w:rPr>
            <w:br w:type="page"/>
          </w:r>
        </w:p>
      </w:sdtContent>
    </w:sdt>
    <w:p w:rsidR="00984640" w:rsidRPr="001B7245" w:rsidRDefault="00984640" w:rsidP="00984640">
      <w:pPr>
        <w:rPr>
          <w:rStyle w:val="BookTitle"/>
          <w:rFonts w:asciiTheme="majorHAnsi" w:hAnsiTheme="majorHAnsi"/>
          <w:color w:val="006666"/>
          <w:sz w:val="96"/>
          <w:szCs w:val="96"/>
        </w:rPr>
      </w:pPr>
      <w:r w:rsidRPr="001B7245">
        <w:rPr>
          <w:rStyle w:val="BookTitle"/>
          <w:rFonts w:asciiTheme="majorHAnsi" w:hAnsiTheme="majorHAnsi"/>
          <w:color w:val="006666"/>
          <w:sz w:val="96"/>
          <w:szCs w:val="96"/>
        </w:rPr>
        <w:lastRenderedPageBreak/>
        <w:t>Contents</w:t>
      </w:r>
    </w:p>
    <w:p w:rsidR="00984640" w:rsidRPr="00960293" w:rsidRDefault="00960293" w:rsidP="00984640">
      <w:pPr>
        <w:rPr>
          <w:rStyle w:val="BookTitle"/>
          <w:rFonts w:asciiTheme="majorHAnsi" w:hAnsiTheme="majorHAnsi"/>
          <w:sz w:val="28"/>
          <w:szCs w:val="28"/>
          <w:u w:val="single"/>
        </w:rPr>
      </w:pPr>
      <w:hyperlink w:anchor="WhatIsTheSAT" w:history="1">
        <w:r w:rsidR="00984640" w:rsidRPr="00960293">
          <w:rPr>
            <w:rStyle w:val="Hyperlink"/>
            <w:rFonts w:asciiTheme="majorHAnsi" w:hAnsiTheme="majorHAnsi"/>
            <w:color w:val="auto"/>
            <w:spacing w:val="5"/>
            <w:sz w:val="28"/>
            <w:szCs w:val="28"/>
          </w:rPr>
          <w:t>What is the Organizational Culture of Quality Self-Assessment Tool</w:t>
        </w:r>
      </w:hyperlink>
      <w:r w:rsidR="00CA6CA7" w:rsidRPr="00960293">
        <w:rPr>
          <w:rStyle w:val="BookTitle"/>
          <w:rFonts w:asciiTheme="majorHAnsi" w:hAnsiTheme="majorHAnsi"/>
          <w:sz w:val="28"/>
          <w:szCs w:val="28"/>
        </w:rPr>
        <w:t xml:space="preserve"> </w:t>
      </w:r>
      <w:r w:rsidR="00984640" w:rsidRPr="00960293">
        <w:rPr>
          <w:rStyle w:val="BookTitle"/>
          <w:rFonts w:asciiTheme="majorHAnsi" w:hAnsiTheme="majorHAnsi"/>
          <w:sz w:val="28"/>
          <w:szCs w:val="28"/>
        </w:rPr>
        <w:t>………………………</w:t>
      </w:r>
      <w:r>
        <w:rPr>
          <w:rStyle w:val="BookTitle"/>
          <w:rFonts w:asciiTheme="majorHAnsi" w:hAnsiTheme="majorHAnsi"/>
          <w:sz w:val="28"/>
          <w:szCs w:val="28"/>
        </w:rPr>
        <w:t>….</w:t>
      </w:r>
      <w:r w:rsidR="00984640" w:rsidRPr="00960293">
        <w:rPr>
          <w:rStyle w:val="BookTitle"/>
          <w:rFonts w:asciiTheme="majorHAnsi" w:hAnsiTheme="majorHAnsi"/>
          <w:sz w:val="28"/>
          <w:szCs w:val="28"/>
        </w:rPr>
        <w:t>2</w:t>
      </w:r>
    </w:p>
    <w:p w:rsidR="00984640" w:rsidRPr="00960293" w:rsidRDefault="00960293" w:rsidP="00984640">
      <w:pPr>
        <w:rPr>
          <w:rStyle w:val="BookTitle"/>
          <w:rFonts w:asciiTheme="majorHAnsi" w:hAnsiTheme="majorHAnsi"/>
          <w:sz w:val="28"/>
          <w:szCs w:val="28"/>
        </w:rPr>
      </w:pPr>
      <w:hyperlink w:anchor="QISATSteps" w:history="1">
        <w:r w:rsidR="00984640" w:rsidRPr="00960293">
          <w:rPr>
            <w:rStyle w:val="Hyperlink"/>
            <w:rFonts w:asciiTheme="majorHAnsi" w:hAnsiTheme="majorHAnsi"/>
            <w:color w:val="auto"/>
            <w:spacing w:val="5"/>
            <w:sz w:val="28"/>
            <w:szCs w:val="28"/>
          </w:rPr>
          <w:t>Steps for Completing the SAT</w:t>
        </w:r>
      </w:hyperlink>
      <w:r w:rsidR="00CA6CA7" w:rsidRPr="00960293">
        <w:rPr>
          <w:rStyle w:val="BookTitle"/>
          <w:rFonts w:asciiTheme="majorHAnsi" w:hAnsiTheme="majorHAnsi"/>
          <w:sz w:val="28"/>
          <w:szCs w:val="28"/>
        </w:rPr>
        <w:t xml:space="preserve"> ………………………………………………………………………………</w:t>
      </w:r>
      <w:proofErr w:type="gramStart"/>
      <w:r w:rsidR="00CA6CA7" w:rsidRPr="00960293">
        <w:rPr>
          <w:rStyle w:val="BookTitle"/>
          <w:rFonts w:asciiTheme="majorHAnsi" w:hAnsiTheme="majorHAnsi"/>
          <w:sz w:val="28"/>
          <w:szCs w:val="28"/>
        </w:rPr>
        <w:t>…</w:t>
      </w:r>
      <w:r>
        <w:rPr>
          <w:rStyle w:val="BookTitle"/>
          <w:rFonts w:asciiTheme="majorHAnsi" w:hAnsiTheme="majorHAnsi"/>
          <w:sz w:val="28"/>
          <w:szCs w:val="28"/>
        </w:rPr>
        <w:t>..</w:t>
      </w:r>
      <w:proofErr w:type="gramEnd"/>
      <w:r w:rsidR="00A74AC6" w:rsidRPr="00960293">
        <w:rPr>
          <w:rStyle w:val="BookTitle"/>
          <w:rFonts w:asciiTheme="majorHAnsi" w:hAnsiTheme="majorHAnsi"/>
          <w:sz w:val="28"/>
          <w:szCs w:val="28"/>
        </w:rPr>
        <w:t>3-6</w:t>
      </w:r>
    </w:p>
    <w:p w:rsidR="00984640" w:rsidRPr="00960293" w:rsidRDefault="00960293" w:rsidP="00984640">
      <w:pPr>
        <w:rPr>
          <w:rStyle w:val="BookTitle"/>
          <w:rFonts w:asciiTheme="majorHAnsi" w:hAnsiTheme="majorHAnsi"/>
          <w:sz w:val="28"/>
          <w:szCs w:val="28"/>
        </w:rPr>
      </w:pPr>
      <w:hyperlink w:anchor="DataCollection" w:history="1">
        <w:r w:rsidR="00A74AC6" w:rsidRPr="00960293">
          <w:rPr>
            <w:rStyle w:val="Hyperlink"/>
            <w:rFonts w:asciiTheme="majorHAnsi" w:hAnsiTheme="majorHAnsi"/>
            <w:color w:val="auto"/>
            <w:spacing w:val="5"/>
            <w:sz w:val="28"/>
            <w:szCs w:val="28"/>
          </w:rPr>
          <w:t>Establish Data Collection Methods</w:t>
        </w:r>
      </w:hyperlink>
      <w:r w:rsidR="00EB6A1E" w:rsidRPr="00960293">
        <w:rPr>
          <w:rStyle w:val="BookTitle"/>
          <w:rFonts w:asciiTheme="majorHAnsi" w:hAnsiTheme="majorHAnsi"/>
          <w:sz w:val="28"/>
          <w:szCs w:val="28"/>
        </w:rPr>
        <w:t>.</w:t>
      </w:r>
      <w:r w:rsidR="00CA6CA7" w:rsidRPr="00960293">
        <w:rPr>
          <w:rStyle w:val="BookTitle"/>
          <w:rFonts w:asciiTheme="majorHAnsi" w:hAnsiTheme="majorHAnsi"/>
          <w:sz w:val="28"/>
          <w:szCs w:val="28"/>
        </w:rPr>
        <w:t>…………………………</w:t>
      </w:r>
      <w:r w:rsidR="00EB6A1E" w:rsidRPr="00960293">
        <w:rPr>
          <w:rStyle w:val="BookTitle"/>
          <w:rFonts w:asciiTheme="majorHAnsi" w:hAnsiTheme="majorHAnsi"/>
          <w:sz w:val="28"/>
          <w:szCs w:val="28"/>
        </w:rPr>
        <w:t>…</w:t>
      </w:r>
      <w:r w:rsidR="0060407C" w:rsidRPr="00960293">
        <w:rPr>
          <w:rStyle w:val="BookTitle"/>
          <w:rFonts w:asciiTheme="majorHAnsi" w:hAnsiTheme="majorHAnsi"/>
          <w:sz w:val="28"/>
          <w:szCs w:val="28"/>
        </w:rPr>
        <w:t>…...</w:t>
      </w:r>
      <w:r w:rsidR="00CA6CA7" w:rsidRPr="00960293">
        <w:rPr>
          <w:rStyle w:val="BookTitle"/>
          <w:rFonts w:asciiTheme="majorHAnsi" w:hAnsiTheme="majorHAnsi"/>
          <w:sz w:val="28"/>
          <w:szCs w:val="28"/>
        </w:rPr>
        <w:t>……………………………</w:t>
      </w:r>
      <w:proofErr w:type="gramStart"/>
      <w:r w:rsidR="00CA6CA7" w:rsidRPr="00960293">
        <w:rPr>
          <w:rStyle w:val="BookTitle"/>
          <w:rFonts w:asciiTheme="majorHAnsi" w:hAnsiTheme="majorHAnsi"/>
          <w:sz w:val="28"/>
          <w:szCs w:val="28"/>
        </w:rPr>
        <w:t>…</w:t>
      </w:r>
      <w:r w:rsidR="00A74AC6" w:rsidRPr="00960293">
        <w:rPr>
          <w:rStyle w:val="BookTitle"/>
          <w:rFonts w:asciiTheme="majorHAnsi" w:hAnsiTheme="majorHAnsi"/>
          <w:sz w:val="28"/>
          <w:szCs w:val="28"/>
        </w:rPr>
        <w:t>..</w:t>
      </w:r>
      <w:proofErr w:type="gramEnd"/>
      <w:r w:rsidR="00CA6CA7" w:rsidRPr="00960293">
        <w:rPr>
          <w:rStyle w:val="BookTitle"/>
          <w:rFonts w:asciiTheme="majorHAnsi" w:hAnsiTheme="majorHAnsi"/>
          <w:sz w:val="28"/>
          <w:szCs w:val="28"/>
        </w:rPr>
        <w:t>…</w:t>
      </w:r>
      <w:r>
        <w:rPr>
          <w:rStyle w:val="BookTitle"/>
          <w:rFonts w:asciiTheme="majorHAnsi" w:hAnsiTheme="majorHAnsi"/>
          <w:sz w:val="28"/>
          <w:szCs w:val="28"/>
        </w:rPr>
        <w:t>..</w:t>
      </w:r>
      <w:r w:rsidR="00CA6CA7" w:rsidRPr="00960293">
        <w:rPr>
          <w:rStyle w:val="BookTitle"/>
          <w:rFonts w:asciiTheme="majorHAnsi" w:hAnsiTheme="majorHAnsi"/>
          <w:sz w:val="28"/>
          <w:szCs w:val="28"/>
        </w:rPr>
        <w:t xml:space="preserve">.. </w:t>
      </w:r>
      <w:r w:rsidR="00A74AC6" w:rsidRPr="00960293">
        <w:rPr>
          <w:rStyle w:val="BookTitle"/>
          <w:rFonts w:asciiTheme="majorHAnsi" w:hAnsiTheme="majorHAnsi"/>
          <w:sz w:val="28"/>
          <w:szCs w:val="28"/>
        </w:rPr>
        <w:t>4-6</w:t>
      </w:r>
    </w:p>
    <w:p w:rsidR="00984640" w:rsidRPr="00960293" w:rsidRDefault="00960293" w:rsidP="00EB6A1E">
      <w:pPr>
        <w:rPr>
          <w:rStyle w:val="BookTitle"/>
          <w:rFonts w:asciiTheme="majorHAnsi" w:hAnsiTheme="majorHAnsi"/>
          <w:sz w:val="28"/>
          <w:szCs w:val="28"/>
        </w:rPr>
      </w:pPr>
      <w:hyperlink w:anchor="ScoringAnalysis" w:history="1">
        <w:r w:rsidR="00A74AC6" w:rsidRPr="00960293">
          <w:rPr>
            <w:rStyle w:val="Hyperlink"/>
            <w:rFonts w:asciiTheme="majorHAnsi" w:hAnsiTheme="majorHAnsi"/>
            <w:color w:val="auto"/>
            <w:spacing w:val="5"/>
            <w:sz w:val="28"/>
            <w:szCs w:val="28"/>
          </w:rPr>
          <w:t>Scoring</w:t>
        </w:r>
        <w:r w:rsidR="00EB6A1E" w:rsidRPr="00960293">
          <w:rPr>
            <w:rStyle w:val="Hyperlink"/>
            <w:rFonts w:asciiTheme="majorHAnsi" w:hAnsiTheme="majorHAnsi"/>
            <w:color w:val="auto"/>
            <w:spacing w:val="5"/>
            <w:sz w:val="28"/>
            <w:szCs w:val="28"/>
          </w:rPr>
          <w:t xml:space="preserve"> &amp; Analyzing Data</w:t>
        </w:r>
      </w:hyperlink>
      <w:r w:rsidR="00EB6A1E" w:rsidRPr="00960293">
        <w:rPr>
          <w:rStyle w:val="BookTitle"/>
          <w:rFonts w:asciiTheme="majorHAnsi" w:hAnsiTheme="majorHAnsi"/>
          <w:sz w:val="28"/>
          <w:szCs w:val="28"/>
          <w:u w:val="single"/>
        </w:rPr>
        <w:t xml:space="preserve"> </w:t>
      </w:r>
      <w:r w:rsidR="00CA6CA7" w:rsidRPr="00960293">
        <w:rPr>
          <w:rStyle w:val="BookTitle"/>
          <w:rFonts w:asciiTheme="majorHAnsi" w:hAnsiTheme="majorHAnsi"/>
          <w:sz w:val="28"/>
          <w:szCs w:val="28"/>
        </w:rPr>
        <w:t>…………………………</w:t>
      </w:r>
      <w:r w:rsidR="00A74AC6" w:rsidRPr="00960293">
        <w:rPr>
          <w:rStyle w:val="BookTitle"/>
          <w:rFonts w:asciiTheme="majorHAnsi" w:hAnsiTheme="majorHAnsi"/>
          <w:sz w:val="28"/>
          <w:szCs w:val="28"/>
        </w:rPr>
        <w:t>…….</w:t>
      </w:r>
      <w:r w:rsidR="00CA6CA7" w:rsidRPr="00960293">
        <w:rPr>
          <w:rStyle w:val="BookTitle"/>
          <w:rFonts w:asciiTheme="majorHAnsi" w:hAnsiTheme="majorHAnsi"/>
          <w:sz w:val="28"/>
          <w:szCs w:val="28"/>
        </w:rPr>
        <w:t>…………………………………</w:t>
      </w:r>
      <w:r w:rsidR="00EB6A1E" w:rsidRPr="00960293">
        <w:rPr>
          <w:rStyle w:val="BookTitle"/>
          <w:rFonts w:asciiTheme="majorHAnsi" w:hAnsiTheme="majorHAnsi"/>
          <w:sz w:val="28"/>
          <w:szCs w:val="28"/>
        </w:rPr>
        <w:t>……………………</w:t>
      </w:r>
      <w:r>
        <w:rPr>
          <w:rStyle w:val="BookTitle"/>
          <w:rFonts w:asciiTheme="majorHAnsi" w:hAnsiTheme="majorHAnsi"/>
          <w:sz w:val="28"/>
          <w:szCs w:val="28"/>
        </w:rPr>
        <w:t>…</w:t>
      </w:r>
      <w:r w:rsidR="00A74AC6" w:rsidRPr="00960293">
        <w:rPr>
          <w:rStyle w:val="BookTitle"/>
          <w:rFonts w:asciiTheme="majorHAnsi" w:hAnsiTheme="majorHAnsi"/>
          <w:sz w:val="28"/>
          <w:szCs w:val="28"/>
        </w:rPr>
        <w:t>6-7</w:t>
      </w:r>
    </w:p>
    <w:p w:rsidR="00984640" w:rsidRPr="00960293" w:rsidRDefault="00960293" w:rsidP="00984640">
      <w:pPr>
        <w:rPr>
          <w:rStyle w:val="BookTitle"/>
          <w:rFonts w:asciiTheme="majorHAnsi" w:hAnsiTheme="majorHAnsi"/>
          <w:sz w:val="28"/>
          <w:szCs w:val="28"/>
          <w:u w:val="single"/>
        </w:rPr>
      </w:pPr>
      <w:hyperlink w:anchor="PrioritizingStrategies" w:history="1">
        <w:r w:rsidR="00984640" w:rsidRPr="00960293">
          <w:rPr>
            <w:rStyle w:val="Hyperlink"/>
            <w:rFonts w:asciiTheme="majorHAnsi" w:hAnsiTheme="majorHAnsi"/>
            <w:color w:val="auto"/>
            <w:spacing w:val="5"/>
            <w:sz w:val="28"/>
            <w:szCs w:val="28"/>
          </w:rPr>
          <w:t>Prioritizing &amp; Selecting Transition Strategies</w:t>
        </w:r>
      </w:hyperlink>
      <w:r w:rsidR="00984640" w:rsidRPr="00960293">
        <w:rPr>
          <w:rStyle w:val="BookTitle"/>
          <w:rFonts w:asciiTheme="majorHAnsi" w:hAnsiTheme="majorHAnsi"/>
          <w:sz w:val="28"/>
          <w:szCs w:val="28"/>
          <w:u w:val="single"/>
        </w:rPr>
        <w:t xml:space="preserve"> </w:t>
      </w:r>
      <w:r w:rsidR="00EB6A1E" w:rsidRPr="00960293">
        <w:rPr>
          <w:rStyle w:val="BookTitle"/>
          <w:rFonts w:asciiTheme="majorHAnsi" w:hAnsiTheme="majorHAnsi"/>
          <w:sz w:val="28"/>
          <w:szCs w:val="28"/>
        </w:rPr>
        <w:t>…………………………………………………………</w:t>
      </w:r>
      <w:r>
        <w:rPr>
          <w:rStyle w:val="BookTitle"/>
          <w:rFonts w:asciiTheme="majorHAnsi" w:hAnsiTheme="majorHAnsi"/>
          <w:sz w:val="28"/>
          <w:szCs w:val="28"/>
        </w:rPr>
        <w:t>…</w:t>
      </w:r>
      <w:r w:rsidR="00A74AC6" w:rsidRPr="00960293">
        <w:rPr>
          <w:rStyle w:val="BookTitle"/>
          <w:rFonts w:asciiTheme="majorHAnsi" w:hAnsiTheme="majorHAnsi"/>
          <w:sz w:val="28"/>
          <w:szCs w:val="28"/>
        </w:rPr>
        <w:t>7-8</w:t>
      </w:r>
    </w:p>
    <w:p w:rsidR="00EB6A1E" w:rsidRPr="00960293" w:rsidRDefault="00960293" w:rsidP="00EB6A1E">
      <w:pPr>
        <w:rPr>
          <w:rStyle w:val="BookTitle"/>
          <w:rFonts w:asciiTheme="majorHAnsi" w:hAnsiTheme="majorHAnsi"/>
          <w:sz w:val="28"/>
          <w:szCs w:val="28"/>
        </w:rPr>
      </w:pPr>
      <w:hyperlink w:anchor="QIPlanning" w:history="1">
        <w:r w:rsidR="00EB6A1E" w:rsidRPr="00960293">
          <w:rPr>
            <w:rStyle w:val="Hyperlink"/>
            <w:rFonts w:asciiTheme="majorHAnsi" w:hAnsiTheme="majorHAnsi"/>
            <w:color w:val="auto"/>
            <w:spacing w:val="5"/>
            <w:sz w:val="28"/>
            <w:szCs w:val="28"/>
          </w:rPr>
          <w:t>QI Assessment &amp; Planning Cycle</w:t>
        </w:r>
      </w:hyperlink>
      <w:r w:rsidR="00EB6A1E" w:rsidRPr="00960293">
        <w:rPr>
          <w:rStyle w:val="BookTitle"/>
          <w:rFonts w:asciiTheme="majorHAnsi" w:hAnsiTheme="majorHAnsi"/>
          <w:sz w:val="28"/>
          <w:szCs w:val="28"/>
          <w:u w:val="single"/>
        </w:rPr>
        <w:t xml:space="preserve"> </w:t>
      </w:r>
      <w:r w:rsidR="00EB6A1E" w:rsidRPr="00960293">
        <w:rPr>
          <w:rStyle w:val="BookTitle"/>
          <w:rFonts w:asciiTheme="majorHAnsi" w:hAnsiTheme="majorHAnsi"/>
          <w:sz w:val="28"/>
          <w:szCs w:val="28"/>
        </w:rPr>
        <w:t>……………………………………………………………………….………</w:t>
      </w:r>
      <w:r>
        <w:rPr>
          <w:rStyle w:val="BookTitle"/>
          <w:rFonts w:asciiTheme="majorHAnsi" w:hAnsiTheme="majorHAnsi"/>
          <w:sz w:val="28"/>
          <w:szCs w:val="28"/>
        </w:rPr>
        <w:t>…</w:t>
      </w:r>
      <w:r w:rsidR="00A74AC6" w:rsidRPr="00960293">
        <w:rPr>
          <w:rStyle w:val="BookTitle"/>
          <w:rFonts w:asciiTheme="majorHAnsi" w:hAnsiTheme="majorHAnsi"/>
          <w:sz w:val="28"/>
          <w:szCs w:val="28"/>
        </w:rPr>
        <w:t>9</w:t>
      </w:r>
    </w:p>
    <w:p w:rsidR="00984640" w:rsidRPr="00960293" w:rsidRDefault="00960293" w:rsidP="00984640">
      <w:pPr>
        <w:rPr>
          <w:rStyle w:val="BookTitle"/>
          <w:rFonts w:asciiTheme="majorHAnsi" w:hAnsiTheme="majorHAnsi"/>
          <w:sz w:val="28"/>
          <w:szCs w:val="28"/>
        </w:rPr>
      </w:pPr>
      <w:hyperlink w:anchor="Appendix" w:history="1">
        <w:r w:rsidR="00984640" w:rsidRPr="00960293">
          <w:rPr>
            <w:rStyle w:val="Hyperlink"/>
            <w:rFonts w:asciiTheme="majorHAnsi" w:hAnsiTheme="majorHAnsi"/>
            <w:color w:val="auto"/>
            <w:spacing w:val="5"/>
            <w:sz w:val="28"/>
            <w:szCs w:val="28"/>
          </w:rPr>
          <w:t>Appendi</w:t>
        </w:r>
        <w:r w:rsidR="00500D29" w:rsidRPr="00960293">
          <w:rPr>
            <w:rStyle w:val="Hyperlink"/>
            <w:rFonts w:asciiTheme="majorHAnsi" w:hAnsiTheme="majorHAnsi"/>
            <w:color w:val="auto"/>
            <w:spacing w:val="5"/>
            <w:sz w:val="28"/>
            <w:szCs w:val="28"/>
          </w:rPr>
          <w:t>x</w:t>
        </w:r>
      </w:hyperlink>
      <w:r w:rsidR="00500D29" w:rsidRPr="00960293">
        <w:rPr>
          <w:rStyle w:val="BookTitle"/>
          <w:rFonts w:asciiTheme="majorHAnsi" w:hAnsiTheme="majorHAnsi"/>
          <w:sz w:val="28"/>
          <w:szCs w:val="28"/>
        </w:rPr>
        <w:t>….</w:t>
      </w:r>
      <w:r w:rsidR="003045DE" w:rsidRPr="00960293">
        <w:rPr>
          <w:rStyle w:val="BookTitle"/>
          <w:rFonts w:asciiTheme="majorHAnsi" w:hAnsiTheme="majorHAnsi"/>
          <w:sz w:val="28"/>
          <w:szCs w:val="28"/>
        </w:rPr>
        <w:t>…………………………………………………………………………………………………………</w:t>
      </w:r>
      <w:r>
        <w:rPr>
          <w:rStyle w:val="BookTitle"/>
          <w:rFonts w:asciiTheme="majorHAnsi" w:hAnsiTheme="majorHAnsi"/>
          <w:sz w:val="28"/>
          <w:szCs w:val="28"/>
        </w:rPr>
        <w:t>…</w:t>
      </w:r>
      <w:r w:rsidR="003045DE" w:rsidRPr="00960293">
        <w:rPr>
          <w:rStyle w:val="BookTitle"/>
          <w:rFonts w:asciiTheme="majorHAnsi" w:hAnsiTheme="majorHAnsi"/>
          <w:sz w:val="28"/>
          <w:szCs w:val="28"/>
        </w:rPr>
        <w:t>1</w:t>
      </w:r>
      <w:r w:rsidR="00A74AC6" w:rsidRPr="00960293">
        <w:rPr>
          <w:rStyle w:val="BookTitle"/>
          <w:rFonts w:asciiTheme="majorHAnsi" w:hAnsiTheme="majorHAnsi"/>
          <w:sz w:val="28"/>
          <w:szCs w:val="28"/>
        </w:rPr>
        <w:t>0</w:t>
      </w:r>
      <w:r w:rsidR="003045DE" w:rsidRPr="00960293">
        <w:rPr>
          <w:rStyle w:val="BookTitle"/>
          <w:rFonts w:asciiTheme="majorHAnsi" w:hAnsiTheme="majorHAnsi"/>
          <w:sz w:val="28"/>
          <w:szCs w:val="28"/>
        </w:rPr>
        <w:t>-</w:t>
      </w:r>
      <w:r w:rsidR="00A74AC6" w:rsidRPr="00960293">
        <w:rPr>
          <w:rStyle w:val="BookTitle"/>
          <w:rFonts w:asciiTheme="majorHAnsi" w:hAnsiTheme="majorHAnsi"/>
          <w:sz w:val="28"/>
          <w:szCs w:val="28"/>
        </w:rPr>
        <w:t>18</w:t>
      </w:r>
    </w:p>
    <w:p w:rsidR="00020598" w:rsidRPr="00960293" w:rsidRDefault="00984640" w:rsidP="003045DE">
      <w:pPr>
        <w:spacing w:after="0" w:line="240" w:lineRule="auto"/>
        <w:rPr>
          <w:rStyle w:val="BookTitle"/>
          <w:rFonts w:asciiTheme="majorHAnsi" w:hAnsiTheme="majorHAnsi"/>
          <w:sz w:val="28"/>
          <w:szCs w:val="28"/>
        </w:rPr>
      </w:pPr>
      <w:r w:rsidRPr="00960293">
        <w:rPr>
          <w:rStyle w:val="BookTitle"/>
          <w:rFonts w:asciiTheme="majorHAnsi" w:hAnsiTheme="majorHAnsi"/>
          <w:sz w:val="28"/>
          <w:szCs w:val="28"/>
        </w:rPr>
        <w:tab/>
      </w:r>
      <w:hyperlink w:anchor="ScottCounty" w:history="1">
        <w:r w:rsidR="00020598" w:rsidRPr="00960293">
          <w:rPr>
            <w:rStyle w:val="Hyperlink"/>
            <w:rFonts w:asciiTheme="majorHAnsi" w:hAnsiTheme="majorHAnsi"/>
            <w:color w:val="auto"/>
            <w:spacing w:val="5"/>
            <w:sz w:val="28"/>
            <w:szCs w:val="28"/>
          </w:rPr>
          <w:t xml:space="preserve">Story </w:t>
        </w:r>
        <w:r w:rsidR="0090420B" w:rsidRPr="00960293">
          <w:rPr>
            <w:rStyle w:val="Hyperlink"/>
            <w:rFonts w:asciiTheme="majorHAnsi" w:hAnsiTheme="majorHAnsi"/>
            <w:color w:val="auto"/>
            <w:spacing w:val="5"/>
            <w:sz w:val="28"/>
            <w:szCs w:val="28"/>
          </w:rPr>
          <w:t>f</w:t>
        </w:r>
        <w:r w:rsidR="00020598" w:rsidRPr="00960293">
          <w:rPr>
            <w:rStyle w:val="Hyperlink"/>
            <w:rFonts w:asciiTheme="majorHAnsi" w:hAnsiTheme="majorHAnsi"/>
            <w:color w:val="auto"/>
            <w:spacing w:val="5"/>
            <w:sz w:val="28"/>
            <w:szCs w:val="28"/>
          </w:rPr>
          <w:t>rom the Field: Scott County Health Department</w:t>
        </w:r>
      </w:hyperlink>
      <w:r w:rsidR="00020598" w:rsidRPr="00960293">
        <w:rPr>
          <w:rStyle w:val="BookTitle"/>
          <w:rFonts w:asciiTheme="majorHAnsi" w:hAnsiTheme="majorHAnsi"/>
          <w:sz w:val="28"/>
          <w:szCs w:val="28"/>
        </w:rPr>
        <w:t xml:space="preserve"> …</w:t>
      </w:r>
      <w:proofErr w:type="gramStart"/>
      <w:r w:rsidR="00020598" w:rsidRPr="00960293">
        <w:rPr>
          <w:rStyle w:val="BookTitle"/>
          <w:rFonts w:asciiTheme="majorHAnsi" w:hAnsiTheme="majorHAnsi"/>
          <w:sz w:val="28"/>
          <w:szCs w:val="28"/>
        </w:rPr>
        <w:t>…</w:t>
      </w:r>
      <w:r w:rsidR="00500D29" w:rsidRPr="00960293">
        <w:rPr>
          <w:rStyle w:val="BookTitle"/>
          <w:rFonts w:asciiTheme="majorHAnsi" w:hAnsiTheme="majorHAnsi"/>
          <w:sz w:val="28"/>
          <w:szCs w:val="28"/>
        </w:rPr>
        <w:t>..</w:t>
      </w:r>
      <w:proofErr w:type="gramEnd"/>
      <w:r w:rsidR="00020598" w:rsidRPr="00960293">
        <w:rPr>
          <w:rStyle w:val="BookTitle"/>
          <w:rFonts w:asciiTheme="majorHAnsi" w:hAnsiTheme="majorHAnsi"/>
          <w:sz w:val="28"/>
          <w:szCs w:val="28"/>
        </w:rPr>
        <w:t>…………………….…</w:t>
      </w:r>
      <w:r w:rsidR="003045DE" w:rsidRPr="00960293">
        <w:rPr>
          <w:rStyle w:val="BookTitle"/>
          <w:rFonts w:asciiTheme="majorHAnsi" w:hAnsiTheme="majorHAnsi"/>
          <w:sz w:val="28"/>
          <w:szCs w:val="28"/>
        </w:rPr>
        <w:t xml:space="preserve">… </w:t>
      </w:r>
      <w:r w:rsidR="00020598" w:rsidRPr="00960293">
        <w:rPr>
          <w:rStyle w:val="BookTitle"/>
          <w:rFonts w:asciiTheme="majorHAnsi" w:hAnsiTheme="majorHAnsi"/>
          <w:sz w:val="28"/>
          <w:szCs w:val="28"/>
        </w:rPr>
        <w:t>11</w:t>
      </w:r>
    </w:p>
    <w:p w:rsidR="00020598" w:rsidRPr="00960293" w:rsidRDefault="00020598" w:rsidP="003045DE">
      <w:pPr>
        <w:spacing w:after="0" w:line="240" w:lineRule="auto"/>
        <w:rPr>
          <w:rStyle w:val="BookTitle"/>
          <w:rFonts w:asciiTheme="majorHAnsi" w:hAnsiTheme="majorHAnsi"/>
          <w:sz w:val="28"/>
          <w:szCs w:val="28"/>
        </w:rPr>
      </w:pPr>
      <w:r w:rsidRPr="00960293">
        <w:rPr>
          <w:rStyle w:val="BookTitle"/>
          <w:rFonts w:asciiTheme="majorHAnsi" w:hAnsiTheme="majorHAnsi"/>
          <w:sz w:val="28"/>
          <w:szCs w:val="28"/>
        </w:rPr>
        <w:tab/>
      </w:r>
      <w:hyperlink w:anchor="MaricopaSantaClara" w:history="1">
        <w:r w:rsidRPr="00960293">
          <w:rPr>
            <w:rStyle w:val="Hyperlink"/>
            <w:rFonts w:asciiTheme="majorHAnsi" w:hAnsiTheme="majorHAnsi"/>
            <w:color w:val="auto"/>
            <w:spacing w:val="5"/>
            <w:sz w:val="28"/>
            <w:szCs w:val="28"/>
          </w:rPr>
          <w:t xml:space="preserve">Story </w:t>
        </w:r>
        <w:r w:rsidR="0090420B" w:rsidRPr="00960293">
          <w:rPr>
            <w:rStyle w:val="Hyperlink"/>
            <w:rFonts w:asciiTheme="majorHAnsi" w:hAnsiTheme="majorHAnsi"/>
            <w:color w:val="auto"/>
            <w:spacing w:val="5"/>
            <w:sz w:val="28"/>
            <w:szCs w:val="28"/>
          </w:rPr>
          <w:t>f</w:t>
        </w:r>
        <w:r w:rsidRPr="00960293">
          <w:rPr>
            <w:rStyle w:val="Hyperlink"/>
            <w:rFonts w:asciiTheme="majorHAnsi" w:hAnsiTheme="majorHAnsi"/>
            <w:color w:val="auto"/>
            <w:spacing w:val="5"/>
            <w:sz w:val="28"/>
            <w:szCs w:val="28"/>
          </w:rPr>
          <w:t>rom the Field: Maricopa County Health Department</w:t>
        </w:r>
      </w:hyperlink>
      <w:r w:rsidRPr="00960293">
        <w:rPr>
          <w:rStyle w:val="BookTitle"/>
          <w:rFonts w:asciiTheme="majorHAnsi" w:hAnsiTheme="majorHAnsi"/>
          <w:sz w:val="28"/>
          <w:szCs w:val="28"/>
        </w:rPr>
        <w:t xml:space="preserve"> ………………</w:t>
      </w:r>
      <w:r w:rsidR="00500D29" w:rsidRPr="00960293">
        <w:rPr>
          <w:rStyle w:val="BookTitle"/>
          <w:rFonts w:asciiTheme="majorHAnsi" w:hAnsiTheme="majorHAnsi"/>
          <w:sz w:val="28"/>
          <w:szCs w:val="28"/>
        </w:rPr>
        <w:t>.</w:t>
      </w:r>
      <w:r w:rsidRPr="00960293">
        <w:rPr>
          <w:rStyle w:val="BookTitle"/>
          <w:rFonts w:asciiTheme="majorHAnsi" w:hAnsiTheme="majorHAnsi"/>
          <w:sz w:val="28"/>
          <w:szCs w:val="28"/>
        </w:rPr>
        <w:t>………</w:t>
      </w:r>
      <w:r w:rsidR="003045DE" w:rsidRPr="00960293">
        <w:rPr>
          <w:rStyle w:val="BookTitle"/>
          <w:rFonts w:asciiTheme="majorHAnsi" w:hAnsiTheme="majorHAnsi"/>
          <w:sz w:val="28"/>
          <w:szCs w:val="28"/>
        </w:rPr>
        <w:t>.</w:t>
      </w:r>
      <w:r w:rsidRPr="00960293">
        <w:rPr>
          <w:rStyle w:val="BookTitle"/>
          <w:rFonts w:asciiTheme="majorHAnsi" w:hAnsiTheme="majorHAnsi"/>
          <w:sz w:val="28"/>
          <w:szCs w:val="28"/>
        </w:rPr>
        <w:t>.. 12</w:t>
      </w:r>
    </w:p>
    <w:p w:rsidR="00020598" w:rsidRPr="00960293" w:rsidRDefault="00020598" w:rsidP="003045DE">
      <w:pPr>
        <w:spacing w:after="0" w:line="240" w:lineRule="auto"/>
        <w:rPr>
          <w:rStyle w:val="BookTitle"/>
          <w:rFonts w:asciiTheme="majorHAnsi" w:hAnsiTheme="majorHAnsi"/>
          <w:sz w:val="28"/>
          <w:szCs w:val="28"/>
        </w:rPr>
      </w:pPr>
      <w:r w:rsidRPr="00960293">
        <w:rPr>
          <w:rStyle w:val="BookTitle"/>
          <w:rFonts w:asciiTheme="majorHAnsi" w:hAnsiTheme="majorHAnsi"/>
          <w:sz w:val="28"/>
          <w:szCs w:val="28"/>
        </w:rPr>
        <w:tab/>
      </w:r>
      <w:hyperlink w:anchor="MaricopaSantaClara" w:history="1">
        <w:r w:rsidRPr="00960293">
          <w:rPr>
            <w:rStyle w:val="Hyperlink"/>
            <w:rFonts w:asciiTheme="majorHAnsi" w:hAnsiTheme="majorHAnsi"/>
            <w:color w:val="auto"/>
            <w:spacing w:val="5"/>
            <w:sz w:val="28"/>
            <w:szCs w:val="28"/>
          </w:rPr>
          <w:t xml:space="preserve">Story </w:t>
        </w:r>
        <w:r w:rsidR="0090420B" w:rsidRPr="00960293">
          <w:rPr>
            <w:rStyle w:val="Hyperlink"/>
            <w:rFonts w:asciiTheme="majorHAnsi" w:hAnsiTheme="majorHAnsi"/>
            <w:color w:val="auto"/>
            <w:spacing w:val="5"/>
            <w:sz w:val="28"/>
            <w:szCs w:val="28"/>
          </w:rPr>
          <w:t>f</w:t>
        </w:r>
        <w:r w:rsidRPr="00960293">
          <w:rPr>
            <w:rStyle w:val="Hyperlink"/>
            <w:rFonts w:asciiTheme="majorHAnsi" w:hAnsiTheme="majorHAnsi"/>
            <w:color w:val="auto"/>
            <w:spacing w:val="5"/>
            <w:sz w:val="28"/>
            <w:szCs w:val="28"/>
          </w:rPr>
          <w:t xml:space="preserve">rom the Field: </w:t>
        </w:r>
        <w:r w:rsidR="003045DE" w:rsidRPr="00960293">
          <w:rPr>
            <w:rStyle w:val="Hyperlink"/>
            <w:rFonts w:asciiTheme="majorHAnsi" w:hAnsiTheme="majorHAnsi"/>
            <w:color w:val="auto"/>
            <w:spacing w:val="5"/>
            <w:sz w:val="28"/>
            <w:szCs w:val="28"/>
          </w:rPr>
          <w:t>Santa Clara</w:t>
        </w:r>
        <w:r w:rsidRPr="00960293">
          <w:rPr>
            <w:rStyle w:val="Hyperlink"/>
            <w:rFonts w:asciiTheme="majorHAnsi" w:hAnsiTheme="majorHAnsi"/>
            <w:color w:val="auto"/>
            <w:spacing w:val="5"/>
            <w:sz w:val="28"/>
            <w:szCs w:val="28"/>
          </w:rPr>
          <w:t xml:space="preserve"> County Health Department</w:t>
        </w:r>
      </w:hyperlink>
      <w:r w:rsidRPr="00960293">
        <w:rPr>
          <w:rStyle w:val="BookTitle"/>
          <w:rFonts w:asciiTheme="majorHAnsi" w:hAnsiTheme="majorHAnsi"/>
          <w:sz w:val="28"/>
          <w:szCs w:val="28"/>
        </w:rPr>
        <w:t xml:space="preserve"> ……</w:t>
      </w:r>
      <w:proofErr w:type="gramStart"/>
      <w:r w:rsidRPr="00960293">
        <w:rPr>
          <w:rStyle w:val="BookTitle"/>
          <w:rFonts w:asciiTheme="majorHAnsi" w:hAnsiTheme="majorHAnsi"/>
          <w:sz w:val="28"/>
          <w:szCs w:val="28"/>
        </w:rPr>
        <w:t>…</w:t>
      </w:r>
      <w:r w:rsidR="00500D29" w:rsidRPr="00960293">
        <w:rPr>
          <w:rStyle w:val="BookTitle"/>
          <w:rFonts w:asciiTheme="majorHAnsi" w:hAnsiTheme="majorHAnsi"/>
          <w:sz w:val="28"/>
          <w:szCs w:val="28"/>
        </w:rPr>
        <w:t>..</w:t>
      </w:r>
      <w:proofErr w:type="gramEnd"/>
      <w:r w:rsidRPr="00960293">
        <w:rPr>
          <w:rStyle w:val="BookTitle"/>
          <w:rFonts w:asciiTheme="majorHAnsi" w:hAnsiTheme="majorHAnsi"/>
          <w:sz w:val="28"/>
          <w:szCs w:val="28"/>
        </w:rPr>
        <w:t>……………..</w:t>
      </w:r>
      <w:r w:rsidR="003045DE" w:rsidRPr="00960293">
        <w:rPr>
          <w:rStyle w:val="BookTitle"/>
          <w:rFonts w:asciiTheme="majorHAnsi" w:hAnsiTheme="majorHAnsi"/>
          <w:sz w:val="28"/>
          <w:szCs w:val="28"/>
        </w:rPr>
        <w:t xml:space="preserve"> </w:t>
      </w:r>
      <w:r w:rsidRPr="00960293">
        <w:rPr>
          <w:rStyle w:val="BookTitle"/>
          <w:rFonts w:asciiTheme="majorHAnsi" w:hAnsiTheme="majorHAnsi"/>
          <w:sz w:val="28"/>
          <w:szCs w:val="28"/>
        </w:rPr>
        <w:t>12</w:t>
      </w:r>
    </w:p>
    <w:p w:rsidR="00984640" w:rsidRPr="00960293" w:rsidRDefault="00020598" w:rsidP="003045DE">
      <w:pPr>
        <w:spacing w:after="0" w:line="240" w:lineRule="auto"/>
        <w:rPr>
          <w:rStyle w:val="BookTitle"/>
          <w:rFonts w:asciiTheme="majorHAnsi" w:hAnsiTheme="majorHAnsi"/>
          <w:sz w:val="28"/>
          <w:szCs w:val="28"/>
        </w:rPr>
      </w:pPr>
      <w:r w:rsidRPr="00960293">
        <w:rPr>
          <w:rStyle w:val="BookTitle"/>
          <w:rFonts w:asciiTheme="majorHAnsi" w:hAnsiTheme="majorHAnsi"/>
          <w:sz w:val="28"/>
          <w:szCs w:val="28"/>
        </w:rPr>
        <w:tab/>
      </w:r>
      <w:hyperlink w:anchor="GrandForks" w:history="1">
        <w:r w:rsidRPr="00960293">
          <w:rPr>
            <w:rStyle w:val="Hyperlink"/>
            <w:rFonts w:asciiTheme="majorHAnsi" w:hAnsiTheme="majorHAnsi"/>
            <w:color w:val="auto"/>
            <w:spacing w:val="5"/>
            <w:sz w:val="28"/>
            <w:szCs w:val="28"/>
          </w:rPr>
          <w:t xml:space="preserve">Story </w:t>
        </w:r>
        <w:r w:rsidR="0090420B" w:rsidRPr="00960293">
          <w:rPr>
            <w:rStyle w:val="Hyperlink"/>
            <w:rFonts w:asciiTheme="majorHAnsi" w:hAnsiTheme="majorHAnsi"/>
            <w:color w:val="auto"/>
            <w:spacing w:val="5"/>
            <w:sz w:val="28"/>
            <w:szCs w:val="28"/>
          </w:rPr>
          <w:t>f</w:t>
        </w:r>
        <w:r w:rsidRPr="00960293">
          <w:rPr>
            <w:rStyle w:val="Hyperlink"/>
            <w:rFonts w:asciiTheme="majorHAnsi" w:hAnsiTheme="majorHAnsi"/>
            <w:color w:val="auto"/>
            <w:spacing w:val="5"/>
            <w:sz w:val="28"/>
            <w:szCs w:val="28"/>
          </w:rPr>
          <w:t>rom the Field: Grand Forks County Health Department</w:t>
        </w:r>
      </w:hyperlink>
      <w:r w:rsidRPr="00960293">
        <w:rPr>
          <w:rStyle w:val="BookTitle"/>
          <w:rFonts w:asciiTheme="majorHAnsi" w:hAnsiTheme="majorHAnsi"/>
          <w:sz w:val="28"/>
          <w:szCs w:val="28"/>
        </w:rPr>
        <w:t xml:space="preserve"> ……………</w:t>
      </w:r>
      <w:r w:rsidR="00500D29" w:rsidRPr="00960293">
        <w:rPr>
          <w:rStyle w:val="BookTitle"/>
          <w:rFonts w:asciiTheme="majorHAnsi" w:hAnsiTheme="majorHAnsi"/>
          <w:sz w:val="28"/>
          <w:szCs w:val="28"/>
        </w:rPr>
        <w:t>.</w:t>
      </w:r>
      <w:r w:rsidRPr="00960293">
        <w:rPr>
          <w:rStyle w:val="BookTitle"/>
          <w:rFonts w:asciiTheme="majorHAnsi" w:hAnsiTheme="majorHAnsi"/>
          <w:sz w:val="28"/>
          <w:szCs w:val="28"/>
        </w:rPr>
        <w:t>……</w:t>
      </w:r>
      <w:proofErr w:type="gramStart"/>
      <w:r w:rsidRPr="00960293">
        <w:rPr>
          <w:rStyle w:val="BookTitle"/>
          <w:rFonts w:asciiTheme="majorHAnsi" w:hAnsiTheme="majorHAnsi"/>
          <w:sz w:val="28"/>
          <w:szCs w:val="28"/>
        </w:rPr>
        <w:t>….</w:t>
      </w:r>
      <w:r w:rsidR="00276CD7" w:rsidRPr="00960293">
        <w:rPr>
          <w:rStyle w:val="BookTitle"/>
          <w:rFonts w:asciiTheme="majorHAnsi" w:hAnsiTheme="majorHAnsi"/>
          <w:sz w:val="28"/>
          <w:szCs w:val="28"/>
        </w:rPr>
        <w:t>.</w:t>
      </w:r>
      <w:proofErr w:type="gramEnd"/>
      <w:r w:rsidRPr="00960293">
        <w:rPr>
          <w:rStyle w:val="BookTitle"/>
          <w:rFonts w:asciiTheme="majorHAnsi" w:hAnsiTheme="majorHAnsi"/>
          <w:sz w:val="28"/>
          <w:szCs w:val="28"/>
        </w:rPr>
        <w:t xml:space="preserve"> 13</w:t>
      </w:r>
    </w:p>
    <w:p w:rsidR="00984640" w:rsidRPr="00960293" w:rsidRDefault="00984640" w:rsidP="003045DE">
      <w:pPr>
        <w:spacing w:after="0" w:line="240" w:lineRule="auto"/>
        <w:rPr>
          <w:rStyle w:val="BookTitle"/>
          <w:rFonts w:asciiTheme="majorHAnsi" w:hAnsiTheme="majorHAnsi"/>
          <w:sz w:val="28"/>
          <w:szCs w:val="28"/>
        </w:rPr>
      </w:pPr>
      <w:r w:rsidRPr="00960293">
        <w:rPr>
          <w:rStyle w:val="BookTitle"/>
          <w:rFonts w:asciiTheme="majorHAnsi" w:hAnsiTheme="majorHAnsi"/>
          <w:sz w:val="28"/>
          <w:szCs w:val="28"/>
        </w:rPr>
        <w:tab/>
      </w:r>
      <w:hyperlink w:anchor="FacilitationProcess" w:history="1">
        <w:r w:rsidR="0091643C" w:rsidRPr="00960293">
          <w:rPr>
            <w:rStyle w:val="Hyperlink"/>
            <w:rFonts w:asciiTheme="majorHAnsi" w:hAnsiTheme="majorHAnsi"/>
            <w:color w:val="auto"/>
            <w:spacing w:val="5"/>
            <w:sz w:val="28"/>
            <w:szCs w:val="28"/>
          </w:rPr>
          <w:t>Leadership Group Scoring</w:t>
        </w:r>
        <w:r w:rsidR="003045DE" w:rsidRPr="00960293">
          <w:rPr>
            <w:rStyle w:val="Hyperlink"/>
            <w:rFonts w:asciiTheme="majorHAnsi" w:hAnsiTheme="majorHAnsi"/>
            <w:color w:val="auto"/>
            <w:spacing w:val="5"/>
            <w:sz w:val="28"/>
            <w:szCs w:val="28"/>
          </w:rPr>
          <w:t xml:space="preserve">: </w:t>
        </w:r>
        <w:r w:rsidR="0091643C" w:rsidRPr="00960293">
          <w:rPr>
            <w:rStyle w:val="Hyperlink"/>
            <w:rFonts w:asciiTheme="majorHAnsi" w:hAnsiTheme="majorHAnsi"/>
            <w:color w:val="auto"/>
            <w:spacing w:val="5"/>
            <w:sz w:val="28"/>
            <w:szCs w:val="28"/>
          </w:rPr>
          <w:t>Facilitation</w:t>
        </w:r>
        <w:r w:rsidR="003045DE" w:rsidRPr="00960293">
          <w:rPr>
            <w:rStyle w:val="Hyperlink"/>
            <w:rFonts w:asciiTheme="majorHAnsi" w:hAnsiTheme="majorHAnsi"/>
            <w:color w:val="auto"/>
            <w:spacing w:val="5"/>
            <w:sz w:val="28"/>
            <w:szCs w:val="28"/>
          </w:rPr>
          <w:t xml:space="preserve"> Process</w:t>
        </w:r>
      </w:hyperlink>
      <w:r w:rsidR="003045DE" w:rsidRPr="00960293">
        <w:rPr>
          <w:rStyle w:val="BookTitle"/>
          <w:rFonts w:asciiTheme="majorHAnsi" w:hAnsiTheme="majorHAnsi"/>
          <w:sz w:val="28"/>
          <w:szCs w:val="28"/>
        </w:rPr>
        <w:t xml:space="preserve"> ………………</w:t>
      </w:r>
      <w:r w:rsidR="0091643C" w:rsidRPr="00960293">
        <w:rPr>
          <w:rStyle w:val="BookTitle"/>
          <w:rFonts w:asciiTheme="majorHAnsi" w:hAnsiTheme="majorHAnsi"/>
          <w:sz w:val="28"/>
          <w:szCs w:val="28"/>
        </w:rPr>
        <w:t>………………….</w:t>
      </w:r>
      <w:r w:rsidR="003045DE" w:rsidRPr="00960293">
        <w:rPr>
          <w:rStyle w:val="BookTitle"/>
          <w:rFonts w:asciiTheme="majorHAnsi" w:hAnsiTheme="majorHAnsi"/>
          <w:sz w:val="28"/>
          <w:szCs w:val="28"/>
        </w:rPr>
        <w:t>…………. 14</w:t>
      </w:r>
      <w:r w:rsidRPr="00960293">
        <w:rPr>
          <w:rStyle w:val="BookTitle"/>
          <w:rFonts w:asciiTheme="majorHAnsi" w:hAnsiTheme="majorHAnsi"/>
          <w:sz w:val="28"/>
          <w:szCs w:val="28"/>
        </w:rPr>
        <w:t xml:space="preserve"> </w:t>
      </w:r>
    </w:p>
    <w:p w:rsidR="00984640" w:rsidRPr="00960293" w:rsidRDefault="00984640" w:rsidP="003045DE">
      <w:pPr>
        <w:spacing w:after="0" w:line="240" w:lineRule="auto"/>
        <w:rPr>
          <w:rStyle w:val="BookTitle"/>
          <w:rFonts w:asciiTheme="majorHAnsi" w:hAnsiTheme="majorHAnsi"/>
          <w:sz w:val="28"/>
          <w:szCs w:val="28"/>
        </w:rPr>
      </w:pPr>
      <w:r w:rsidRPr="00960293">
        <w:rPr>
          <w:rStyle w:val="BookTitle"/>
          <w:rFonts w:asciiTheme="majorHAnsi" w:hAnsiTheme="majorHAnsi"/>
          <w:sz w:val="28"/>
          <w:szCs w:val="28"/>
        </w:rPr>
        <w:tab/>
      </w:r>
      <w:hyperlink w:anchor="SampleAgenda" w:history="1">
        <w:r w:rsidR="0091643C" w:rsidRPr="00960293">
          <w:rPr>
            <w:rStyle w:val="Hyperlink"/>
            <w:rFonts w:asciiTheme="majorHAnsi" w:hAnsiTheme="majorHAnsi"/>
            <w:color w:val="auto"/>
            <w:spacing w:val="5"/>
            <w:sz w:val="28"/>
            <w:szCs w:val="28"/>
          </w:rPr>
          <w:t>Leadership Group Scoring</w:t>
        </w:r>
        <w:r w:rsidRPr="00960293">
          <w:rPr>
            <w:rStyle w:val="Hyperlink"/>
            <w:rFonts w:asciiTheme="majorHAnsi" w:hAnsiTheme="majorHAnsi"/>
            <w:color w:val="auto"/>
            <w:spacing w:val="5"/>
            <w:sz w:val="28"/>
            <w:szCs w:val="28"/>
          </w:rPr>
          <w:t xml:space="preserve">: </w:t>
        </w:r>
        <w:r w:rsidR="003045DE" w:rsidRPr="00960293">
          <w:rPr>
            <w:rStyle w:val="Hyperlink"/>
            <w:rFonts w:asciiTheme="majorHAnsi" w:hAnsiTheme="majorHAnsi"/>
            <w:color w:val="auto"/>
            <w:spacing w:val="5"/>
            <w:sz w:val="28"/>
            <w:szCs w:val="28"/>
          </w:rPr>
          <w:t>Sample Agenda</w:t>
        </w:r>
      </w:hyperlink>
      <w:r w:rsidR="003045DE" w:rsidRPr="00960293">
        <w:rPr>
          <w:rStyle w:val="BookTitle"/>
          <w:rFonts w:asciiTheme="majorHAnsi" w:hAnsiTheme="majorHAnsi"/>
          <w:sz w:val="28"/>
          <w:szCs w:val="28"/>
        </w:rPr>
        <w:t xml:space="preserve"> ………………………………………………. </w:t>
      </w:r>
      <w:r w:rsidR="00500D29" w:rsidRPr="00960293">
        <w:rPr>
          <w:rStyle w:val="BookTitle"/>
          <w:rFonts w:asciiTheme="majorHAnsi" w:hAnsiTheme="majorHAnsi"/>
          <w:sz w:val="28"/>
          <w:szCs w:val="28"/>
        </w:rPr>
        <w:t>15-16</w:t>
      </w:r>
    </w:p>
    <w:p w:rsidR="003045DE" w:rsidRPr="00960293" w:rsidRDefault="003045DE" w:rsidP="003045DE">
      <w:pPr>
        <w:spacing w:after="0" w:line="240" w:lineRule="auto"/>
        <w:rPr>
          <w:rStyle w:val="BookTitle"/>
          <w:rFonts w:asciiTheme="majorHAnsi" w:hAnsiTheme="majorHAnsi"/>
          <w:sz w:val="28"/>
          <w:szCs w:val="28"/>
        </w:rPr>
      </w:pPr>
      <w:r w:rsidRPr="00960293">
        <w:rPr>
          <w:rStyle w:val="BookTitle"/>
          <w:rFonts w:asciiTheme="majorHAnsi" w:hAnsiTheme="majorHAnsi"/>
          <w:sz w:val="28"/>
          <w:szCs w:val="28"/>
        </w:rPr>
        <w:tab/>
      </w:r>
      <w:hyperlink w:anchor="ActionPlan" w:history="1">
        <w:r w:rsidRPr="00960293">
          <w:rPr>
            <w:rStyle w:val="Hyperlink"/>
            <w:rFonts w:asciiTheme="majorHAnsi" w:hAnsiTheme="majorHAnsi"/>
            <w:color w:val="auto"/>
            <w:spacing w:val="5"/>
            <w:sz w:val="28"/>
            <w:szCs w:val="28"/>
          </w:rPr>
          <w:t>Implementing the QI SAT Transition Strategies: QI Action Plan Template</w:t>
        </w:r>
      </w:hyperlink>
      <w:r w:rsidRPr="00960293">
        <w:rPr>
          <w:rStyle w:val="BookTitle"/>
          <w:rFonts w:asciiTheme="majorHAnsi" w:hAnsiTheme="majorHAnsi"/>
          <w:sz w:val="28"/>
          <w:szCs w:val="28"/>
        </w:rPr>
        <w:t>…</w:t>
      </w:r>
      <w:r w:rsidR="00276CD7" w:rsidRPr="00960293">
        <w:rPr>
          <w:rStyle w:val="BookTitle"/>
          <w:rFonts w:asciiTheme="majorHAnsi" w:hAnsiTheme="majorHAnsi"/>
          <w:sz w:val="28"/>
          <w:szCs w:val="28"/>
        </w:rPr>
        <w:t>.</w:t>
      </w:r>
      <w:proofErr w:type="gramStart"/>
      <w:r w:rsidRPr="00960293">
        <w:rPr>
          <w:rStyle w:val="BookTitle"/>
          <w:rFonts w:asciiTheme="majorHAnsi" w:hAnsiTheme="majorHAnsi"/>
          <w:sz w:val="28"/>
          <w:szCs w:val="28"/>
        </w:rPr>
        <w:t>…..</w:t>
      </w:r>
      <w:proofErr w:type="gramEnd"/>
      <w:r w:rsidRPr="00960293">
        <w:rPr>
          <w:rStyle w:val="BookTitle"/>
          <w:rFonts w:asciiTheme="majorHAnsi" w:hAnsiTheme="majorHAnsi"/>
          <w:sz w:val="28"/>
          <w:szCs w:val="28"/>
        </w:rPr>
        <w:t xml:space="preserve"> </w:t>
      </w:r>
      <w:r w:rsidR="00500D29" w:rsidRPr="00960293">
        <w:rPr>
          <w:rStyle w:val="BookTitle"/>
          <w:rFonts w:asciiTheme="majorHAnsi" w:hAnsiTheme="majorHAnsi"/>
          <w:sz w:val="28"/>
          <w:szCs w:val="28"/>
        </w:rPr>
        <w:t>17</w:t>
      </w:r>
      <w:r w:rsidRPr="00960293">
        <w:rPr>
          <w:rStyle w:val="BookTitle"/>
          <w:rFonts w:asciiTheme="majorHAnsi" w:hAnsiTheme="majorHAnsi"/>
          <w:sz w:val="28"/>
          <w:szCs w:val="28"/>
        </w:rPr>
        <w:t xml:space="preserve"> </w:t>
      </w:r>
    </w:p>
    <w:p w:rsidR="00984640" w:rsidRDefault="00984640"/>
    <w:p w:rsidR="003045DE" w:rsidRDefault="003045DE" w:rsidP="00984640"/>
    <w:p w:rsidR="00A74AC6" w:rsidRDefault="00A74AC6" w:rsidP="00984640"/>
    <w:p w:rsidR="00A74AC6" w:rsidRDefault="00A74AC6" w:rsidP="00984640"/>
    <w:p w:rsidR="00A74AC6" w:rsidRDefault="00A74AC6" w:rsidP="00984640"/>
    <w:p w:rsidR="00A74AC6" w:rsidRDefault="00A74AC6" w:rsidP="00984640"/>
    <w:p w:rsidR="00A74AC6" w:rsidRDefault="00A74AC6" w:rsidP="00984640"/>
    <w:p w:rsidR="00A74AC6" w:rsidRDefault="00A74AC6" w:rsidP="00984640"/>
    <w:p w:rsidR="00A74AC6" w:rsidRDefault="00A74AC6" w:rsidP="00984640"/>
    <w:p w:rsidR="003045DE" w:rsidRDefault="003045DE" w:rsidP="00984640">
      <w:pPr>
        <w:rPr>
          <w:rStyle w:val="BookTitle"/>
          <w:rFonts w:asciiTheme="majorHAnsi" w:hAnsiTheme="majorHAnsi"/>
          <w:color w:val="21587C"/>
          <w:sz w:val="28"/>
          <w:szCs w:val="28"/>
          <w:u w:val="single"/>
        </w:rPr>
      </w:pPr>
    </w:p>
    <w:p w:rsidR="00DC21A6" w:rsidRDefault="00DC21A6" w:rsidP="006745E3">
      <w:pPr>
        <w:spacing w:after="0" w:line="240" w:lineRule="auto"/>
        <w:rPr>
          <w:rStyle w:val="BookTitle"/>
          <w:rFonts w:asciiTheme="majorHAnsi" w:hAnsiTheme="majorHAnsi"/>
          <w:color w:val="21587C"/>
          <w:sz w:val="28"/>
          <w:szCs w:val="28"/>
          <w:u w:val="single"/>
        </w:rPr>
      </w:pPr>
    </w:p>
    <w:p w:rsidR="00DC21A6" w:rsidRDefault="00DC21A6" w:rsidP="006745E3">
      <w:pPr>
        <w:spacing w:after="0" w:line="240" w:lineRule="auto"/>
        <w:rPr>
          <w:rStyle w:val="BookTitle"/>
          <w:rFonts w:asciiTheme="majorHAnsi" w:hAnsiTheme="majorHAnsi"/>
          <w:color w:val="21587C"/>
          <w:sz w:val="28"/>
          <w:szCs w:val="28"/>
          <w:u w:val="single"/>
        </w:rPr>
      </w:pPr>
    </w:p>
    <w:p w:rsidR="00DC21A6" w:rsidRDefault="00DC21A6" w:rsidP="006745E3">
      <w:pPr>
        <w:spacing w:after="0" w:line="240" w:lineRule="auto"/>
        <w:rPr>
          <w:rStyle w:val="BookTitle"/>
          <w:rFonts w:asciiTheme="majorHAnsi" w:hAnsiTheme="majorHAnsi"/>
          <w:color w:val="21587C"/>
          <w:sz w:val="28"/>
          <w:szCs w:val="28"/>
          <w:u w:val="single"/>
        </w:rPr>
      </w:pPr>
      <w:r>
        <w:rPr>
          <w:rStyle w:val="BookTitle"/>
          <w:rFonts w:asciiTheme="majorHAnsi" w:hAnsiTheme="majorHAnsi"/>
          <w:color w:val="21587C"/>
          <w:sz w:val="28"/>
          <w:szCs w:val="28"/>
          <w:u w:val="single"/>
        </w:rPr>
        <w:lastRenderedPageBreak/>
        <w:t>Background</w:t>
      </w:r>
    </w:p>
    <w:p w:rsidR="0049295B" w:rsidRDefault="001F1B47" w:rsidP="006745E3">
      <w:pPr>
        <w:spacing w:after="0" w:line="240" w:lineRule="auto"/>
        <w:rPr>
          <w:rFonts w:ascii="Calibri" w:hAnsi="Calibri" w:cs="Calibri"/>
        </w:rPr>
      </w:pPr>
      <w:r w:rsidRPr="001F1B47">
        <w:rPr>
          <w:rFonts w:ascii="Calibri" w:hAnsi="Calibri" w:cs="Calibri"/>
        </w:rPr>
        <w:t xml:space="preserve">Local health departments (LHDs) operate in a dynamic, continually changing environment with new public health challenges emerging every day.  Quality improvement (QI) has been introduced to, and embraced by, LHDs to achieve efficiencies and improve quality of programs and services. Beyond discrete process improvements, achieving and sustaining an organization-wide culture of quality is necessary to continually develop and sustain improvements, demonstrate return on investment, and ultimately impact health outcomes.  The culture of an organization is the embodiment of the core values, guiding principles, behaviors, and attitudes that collectively contribute to its daily operations.  Organizational culture is the very essence of how work is accomplished; it matures over several years, during which norms are passed on from one “generation” of staff to the next. Because culture is ingrained in an organization, transforming culture to embrace QI when minimal knowledge or experience with QI exists requires strong commitment and deliberate management of change over time.  </w:t>
      </w:r>
    </w:p>
    <w:p w:rsidR="0049295B" w:rsidRDefault="0049295B" w:rsidP="006745E3">
      <w:pPr>
        <w:spacing w:after="0" w:line="240" w:lineRule="auto"/>
        <w:rPr>
          <w:rFonts w:cs="Arial"/>
        </w:rPr>
      </w:pPr>
    </w:p>
    <w:p w:rsidR="00AF69FB" w:rsidRPr="00AF69FB" w:rsidRDefault="0049295B" w:rsidP="00AF69FB">
      <w:pPr>
        <w:spacing w:after="0" w:line="240" w:lineRule="auto"/>
      </w:pPr>
      <w:r>
        <w:rPr>
          <w:rFonts w:cs="Arial"/>
        </w:rPr>
        <w:t>In response</w:t>
      </w:r>
      <w:r w:rsidR="001E221B">
        <w:rPr>
          <w:rFonts w:cs="Arial"/>
        </w:rPr>
        <w:t xml:space="preserve">, </w:t>
      </w:r>
      <w:bookmarkStart w:id="0" w:name="_Hlk523392201"/>
      <w:r w:rsidR="001E221B">
        <w:rPr>
          <w:rFonts w:cs="Arial"/>
        </w:rPr>
        <w:t xml:space="preserve">NACCHO launched the Organizational Culture of Quality Self-Assessment Tool (QI SAT) as a resource for conducting structured assessment of the current level of QI maturity. </w:t>
      </w:r>
      <w:r>
        <w:rPr>
          <w:rFonts w:cs="Arial"/>
        </w:rPr>
        <w:t xml:space="preserve">The original QI SAT was developed for NACCHO, by Continual Impact LLC, and released in 2013. In 2018, NACCHO </w:t>
      </w:r>
      <w:r w:rsidR="001E221B">
        <w:rPr>
          <w:rFonts w:cs="Arial"/>
        </w:rPr>
        <w:t xml:space="preserve">engaged in a customer driven process to </w:t>
      </w:r>
      <w:r>
        <w:rPr>
          <w:rFonts w:cs="Arial"/>
        </w:rPr>
        <w:t>revise</w:t>
      </w:r>
      <w:r w:rsidR="001E221B">
        <w:rPr>
          <w:rFonts w:cs="Arial"/>
        </w:rPr>
        <w:t xml:space="preserve"> </w:t>
      </w:r>
      <w:r>
        <w:rPr>
          <w:rFonts w:cs="Arial"/>
        </w:rPr>
        <w:t xml:space="preserve">the original QI SAT with </w:t>
      </w:r>
      <w:r w:rsidR="001E221B">
        <w:rPr>
          <w:rFonts w:cs="Arial"/>
        </w:rPr>
        <w:t>input from</w:t>
      </w:r>
      <w:r>
        <w:rPr>
          <w:rFonts w:cs="Arial"/>
        </w:rPr>
        <w:t xml:space="preserve"> </w:t>
      </w:r>
      <w:r w:rsidR="001E221B">
        <w:rPr>
          <w:rFonts w:cs="Arial"/>
        </w:rPr>
        <w:t>health department practitioners</w:t>
      </w:r>
      <w:r>
        <w:rPr>
          <w:rFonts w:cs="Arial"/>
        </w:rPr>
        <w:t>, QI subject matter experts, and the field at large.</w:t>
      </w:r>
      <w:r w:rsidR="001E221B">
        <w:rPr>
          <w:rFonts w:cs="Arial"/>
        </w:rPr>
        <w:t xml:space="preserve"> </w:t>
      </w:r>
      <w:bookmarkEnd w:id="0"/>
      <w:r w:rsidR="006745E3">
        <w:rPr>
          <w:rFonts w:ascii="Calibri" w:hAnsi="Calibri" w:cs="Calibri"/>
        </w:rPr>
        <w:br/>
      </w:r>
      <w:r w:rsidR="001F1B47">
        <w:rPr>
          <w:rStyle w:val="BookTitle"/>
          <w:rFonts w:asciiTheme="majorHAnsi" w:hAnsiTheme="majorHAnsi"/>
          <w:color w:val="21587C"/>
          <w:sz w:val="28"/>
          <w:szCs w:val="28"/>
          <w:u w:val="single"/>
        </w:rPr>
        <w:br/>
      </w:r>
      <w:bookmarkStart w:id="1" w:name="WhatIsTheSAT"/>
      <w:bookmarkEnd w:id="1"/>
      <w:r w:rsidR="00984640" w:rsidRPr="00B445F5">
        <w:rPr>
          <w:rStyle w:val="BookTitle"/>
          <w:rFonts w:asciiTheme="majorHAnsi" w:hAnsiTheme="majorHAnsi"/>
          <w:color w:val="21587C"/>
          <w:sz w:val="28"/>
          <w:szCs w:val="28"/>
          <w:u w:val="single"/>
        </w:rPr>
        <w:t xml:space="preserve">What </w:t>
      </w:r>
      <w:r w:rsidR="00984640" w:rsidRPr="00B445F5">
        <w:rPr>
          <w:rStyle w:val="BookTitle"/>
          <w:rFonts w:asciiTheme="majorHAnsi" w:hAnsiTheme="majorHAnsi"/>
          <w:color w:val="215868"/>
          <w:sz w:val="28"/>
          <w:szCs w:val="28"/>
          <w:u w:val="single"/>
        </w:rPr>
        <w:t>is</w:t>
      </w:r>
      <w:r w:rsidR="00984640" w:rsidRPr="00B445F5">
        <w:rPr>
          <w:rStyle w:val="BookTitle"/>
          <w:rFonts w:asciiTheme="majorHAnsi" w:hAnsiTheme="majorHAnsi"/>
          <w:color w:val="21587C"/>
          <w:sz w:val="28"/>
          <w:szCs w:val="28"/>
          <w:u w:val="single"/>
        </w:rPr>
        <w:t xml:space="preserve"> the Organizational Culture of Quality Self-Assessment Tool?</w:t>
      </w:r>
      <w:r w:rsidR="004F7DDF">
        <w:rPr>
          <w:rStyle w:val="BookTitle"/>
          <w:rFonts w:ascii="Calibri Light" w:hAnsi="Calibri Light"/>
          <w:color w:val="21587C"/>
          <w:sz w:val="48"/>
          <w:szCs w:val="48"/>
          <w:u w:val="single"/>
        </w:rPr>
        <w:br/>
      </w:r>
      <w:bookmarkStart w:id="2" w:name="_Hlk523404637"/>
      <w:r w:rsidR="00AF69FB" w:rsidRPr="00AF69FB">
        <w:t>The SAT enables LHDs to measure organizational maturity within critical aspects or elements of a culture of quality and identify next steps for transformational change. This tool benefits beginner, intermediate, and advanced LHDs by providing a baseline assessment of QI maturity, revealing opportunities for improvement, and informing a trajectory for next steps to reaching a culture of quality.</w:t>
      </w:r>
    </w:p>
    <w:p w:rsidR="00AF69FB" w:rsidRPr="00AF69FB" w:rsidRDefault="00AF69FB" w:rsidP="00AF69FB">
      <w:pPr>
        <w:spacing w:after="0" w:line="240" w:lineRule="auto"/>
      </w:pPr>
    </w:p>
    <w:p w:rsidR="00AF69FB" w:rsidRPr="00AF69FB" w:rsidRDefault="00AF69FB" w:rsidP="00AF69FB">
      <w:pPr>
        <w:spacing w:after="0" w:line="240" w:lineRule="auto"/>
      </w:pPr>
      <w:r w:rsidRPr="00AF69FB">
        <w:t xml:space="preserve">The SAT has </w:t>
      </w:r>
      <w:r w:rsidR="00A86CC8">
        <w:t xml:space="preserve">the following </w:t>
      </w:r>
      <w:r w:rsidRPr="00AF69FB">
        <w:t>main components:</w:t>
      </w:r>
    </w:p>
    <w:p w:rsidR="00AF69FB" w:rsidRDefault="00AF69FB" w:rsidP="00AF69FB">
      <w:pPr>
        <w:numPr>
          <w:ilvl w:val="0"/>
          <w:numId w:val="2"/>
        </w:numPr>
        <w:spacing w:after="0" w:line="240" w:lineRule="auto"/>
      </w:pPr>
      <w:r w:rsidRPr="00AF69FB">
        <w:rPr>
          <w:b/>
          <w:i/>
        </w:rPr>
        <w:t>Diagnostic Statements</w:t>
      </w:r>
      <w:r w:rsidR="00FE332A">
        <w:rPr>
          <w:b/>
          <w:i/>
        </w:rPr>
        <w:t xml:space="preserve"> </w:t>
      </w:r>
      <w:r w:rsidR="00FE332A" w:rsidRPr="00FE332A">
        <w:t>and</w:t>
      </w:r>
      <w:r w:rsidR="00FE332A">
        <w:rPr>
          <w:b/>
          <w:i/>
        </w:rPr>
        <w:t xml:space="preserve"> Discussion Questions</w:t>
      </w:r>
      <w:r w:rsidRPr="00AF69FB">
        <w:rPr>
          <w:b/>
          <w:i/>
        </w:rPr>
        <w:t xml:space="preserve"> </w:t>
      </w:r>
      <w:r w:rsidRPr="00AF69FB">
        <w:t>to assess the current organizational culture of quality and identify priority gaps.</w:t>
      </w:r>
    </w:p>
    <w:p w:rsidR="00AF69FB" w:rsidRPr="00AF69FB" w:rsidRDefault="00AF69FB" w:rsidP="00AF69FB">
      <w:pPr>
        <w:numPr>
          <w:ilvl w:val="0"/>
          <w:numId w:val="2"/>
        </w:numPr>
        <w:spacing w:after="0" w:line="240" w:lineRule="auto"/>
      </w:pPr>
      <w:r w:rsidRPr="00AF69FB">
        <w:t xml:space="preserve">Corresponding </w:t>
      </w:r>
      <w:r w:rsidRPr="00AF69FB">
        <w:rPr>
          <w:b/>
          <w:i/>
        </w:rPr>
        <w:t xml:space="preserve">Transition Strategies </w:t>
      </w:r>
      <w:r w:rsidRPr="00AF69FB">
        <w:t>that provide suggested actions to close priority gaps.</w:t>
      </w:r>
    </w:p>
    <w:p w:rsidR="00AF69FB" w:rsidRPr="00AF69FB" w:rsidRDefault="00AF69FB" w:rsidP="00AF69FB">
      <w:pPr>
        <w:numPr>
          <w:ilvl w:val="0"/>
          <w:numId w:val="2"/>
        </w:numPr>
        <w:spacing w:after="0" w:line="240" w:lineRule="auto"/>
      </w:pPr>
      <w:r w:rsidRPr="00AF69FB">
        <w:rPr>
          <w:b/>
          <w:i/>
        </w:rPr>
        <w:t xml:space="preserve">Scoring Summary </w:t>
      </w:r>
      <w:r w:rsidRPr="00AF69FB">
        <w:t xml:space="preserve">to </w:t>
      </w:r>
      <w:r>
        <w:t xml:space="preserve">calculate and </w:t>
      </w:r>
      <w:r w:rsidRPr="00AF69FB">
        <w:t>document results.</w:t>
      </w:r>
    </w:p>
    <w:p w:rsidR="00AF69FB" w:rsidRPr="00AF69FB" w:rsidRDefault="00AF69FB" w:rsidP="00AF69FB">
      <w:pPr>
        <w:spacing w:after="0" w:line="240" w:lineRule="auto"/>
      </w:pPr>
    </w:p>
    <w:p w:rsidR="00AF69FB" w:rsidRDefault="00AF69FB" w:rsidP="00AF69FB">
      <w:pPr>
        <w:spacing w:after="0" w:line="240" w:lineRule="auto"/>
      </w:pPr>
      <w:r w:rsidRPr="00AF69FB">
        <w:t xml:space="preserve">The SAT is based on </w:t>
      </w:r>
      <w:hyperlink r:id="rId10" w:history="1">
        <w:r w:rsidRPr="00AF69FB">
          <w:rPr>
            <w:rStyle w:val="Hyperlink"/>
          </w:rPr>
          <w:t>NACCHO’s Roadmap to a Culture of Quality</w:t>
        </w:r>
      </w:hyperlink>
      <w:r w:rsidRPr="00AF69FB">
        <w:t xml:space="preserve"> (The Roadmap).  The Roadmap provides high level guidance on progressing through six phases toward a quality culture, presenting common organizational characteristics and strategies for transitioning to the next phase. </w:t>
      </w:r>
      <w:bookmarkStart w:id="3" w:name="_Hlk523392372"/>
      <w:r w:rsidRPr="00AF69FB">
        <w:t xml:space="preserve">Each phase is built around six foundational elements critical to building a culture of quality. The SAT is also organized by these six foundational elements and then further sub-divided into </w:t>
      </w:r>
      <w:r w:rsidR="0007504D">
        <w:rPr>
          <w:u w:val="single"/>
        </w:rPr>
        <w:t>14</w:t>
      </w:r>
      <w:r w:rsidRPr="00AF69FB">
        <w:rPr>
          <w:u w:val="single"/>
        </w:rPr>
        <w:t xml:space="preserve"> sub-elements</w:t>
      </w:r>
      <w:r w:rsidRPr="00AF69FB">
        <w:t xml:space="preserve">.  These foundational elements and sub-elements address all the people, systems and structures — throughout all areas of an organization— that are foundational to developing a culture that values, models, and promotes continuous quality improvement. </w:t>
      </w:r>
      <w:bookmarkEnd w:id="3"/>
      <w:r w:rsidRPr="00AF69FB">
        <w:t xml:space="preserve">Both tools were </w:t>
      </w:r>
      <w:proofErr w:type="gramStart"/>
      <w:r w:rsidRPr="00AF69FB">
        <w:t>developed</w:t>
      </w:r>
      <w:proofErr w:type="gramEnd"/>
      <w:r w:rsidRPr="00AF69FB">
        <w:t xml:space="preserve"> and pilot tested, respectively, with LHDs and subject matter experts. </w:t>
      </w:r>
      <w:r w:rsidRPr="00AF69FB">
        <w:rPr>
          <w:b/>
        </w:rPr>
        <w:t>Table 1</w:t>
      </w:r>
      <w:r w:rsidRPr="00AF69FB">
        <w:t xml:space="preserve"> below lists the six foundational elements and the </w:t>
      </w:r>
      <w:r w:rsidR="001228EC">
        <w:t>14</w:t>
      </w:r>
      <w:r w:rsidRPr="00AF69FB">
        <w:t xml:space="preserve"> sub-elements in the SAT.</w:t>
      </w:r>
    </w:p>
    <w:p w:rsidR="0007504D" w:rsidRDefault="0007504D" w:rsidP="00AF69FB">
      <w:pPr>
        <w:spacing w:after="0" w:line="240" w:lineRule="auto"/>
      </w:pPr>
    </w:p>
    <w:p w:rsidR="00141F91" w:rsidRDefault="00962589" w:rsidP="001228EC">
      <w:pPr>
        <w:spacing w:after="0" w:line="240" w:lineRule="auto"/>
        <w:rPr>
          <w:rFonts w:cs="Arial"/>
        </w:rPr>
      </w:pPr>
      <w:r>
        <w:rPr>
          <w:rFonts w:cs="Arial"/>
        </w:rPr>
        <w:t xml:space="preserve">The QI SAT Version 2.0 </w:t>
      </w:r>
      <w:r w:rsidR="0007504D">
        <w:rPr>
          <w:rFonts w:cs="Arial"/>
        </w:rPr>
        <w:t xml:space="preserve">offers </w:t>
      </w:r>
      <w:r>
        <w:rPr>
          <w:rFonts w:cs="Arial"/>
        </w:rPr>
        <w:t>a leadership and staff assessment instrument. The leadership version includes</w:t>
      </w:r>
      <w:r w:rsidR="0007504D">
        <w:rPr>
          <w:rFonts w:cs="Arial"/>
        </w:rPr>
        <w:t xml:space="preserve"> </w:t>
      </w:r>
      <w:r w:rsidR="0007504D" w:rsidRPr="00AC10AE">
        <w:rPr>
          <w:rFonts w:cs="Arial"/>
        </w:rPr>
        <w:t>59-</w:t>
      </w:r>
      <w:r>
        <w:rPr>
          <w:rFonts w:cs="Arial"/>
        </w:rPr>
        <w:t>diagnostic statements</w:t>
      </w:r>
      <w:r w:rsidR="0007504D">
        <w:rPr>
          <w:rFonts w:cs="Arial"/>
        </w:rPr>
        <w:t xml:space="preserve"> </w:t>
      </w:r>
      <w:r w:rsidRPr="00D20EDD">
        <w:rPr>
          <w:rFonts w:cs="Arial"/>
        </w:rPr>
        <w:t>and</w:t>
      </w:r>
      <w:r w:rsidR="0007504D">
        <w:rPr>
          <w:rFonts w:cs="Arial"/>
        </w:rPr>
        <w:t xml:space="preserve"> is intended</w:t>
      </w:r>
      <w:r>
        <w:rPr>
          <w:rFonts w:cs="Arial"/>
        </w:rPr>
        <w:t xml:space="preserve"> for </w:t>
      </w:r>
      <w:r w:rsidR="00A86CC8">
        <w:rPr>
          <w:rFonts w:cs="Arial"/>
        </w:rPr>
        <w:t>senior level</w:t>
      </w:r>
      <w:r>
        <w:rPr>
          <w:rFonts w:cs="Arial"/>
        </w:rPr>
        <w:t xml:space="preserve"> and QI leaders</w:t>
      </w:r>
      <w:r w:rsidR="0007504D">
        <w:rPr>
          <w:rFonts w:cs="Arial"/>
        </w:rPr>
        <w:t xml:space="preserve"> to gain an understanding of the degree to</w:t>
      </w:r>
      <w:r>
        <w:rPr>
          <w:rFonts w:cs="Arial"/>
        </w:rPr>
        <w:t xml:space="preserve"> which</w:t>
      </w:r>
      <w:r w:rsidR="0007504D">
        <w:rPr>
          <w:rFonts w:cs="Arial"/>
        </w:rPr>
        <w:t xml:space="preserve"> a QI culture is spreading across the agency</w:t>
      </w:r>
      <w:r>
        <w:rPr>
          <w:rFonts w:cs="Arial"/>
        </w:rPr>
        <w:t xml:space="preserve"> and to understand the formality of those efforts. The staff version includes 2</w:t>
      </w:r>
      <w:r w:rsidR="00A86CC8">
        <w:rPr>
          <w:rFonts w:cs="Arial"/>
        </w:rPr>
        <w:t>7</w:t>
      </w:r>
      <w:r>
        <w:rPr>
          <w:rFonts w:cs="Arial"/>
        </w:rPr>
        <w:t xml:space="preserve"> of the 59 diagnostic statements and </w:t>
      </w:r>
      <w:r w:rsidR="0007504D">
        <w:rPr>
          <w:rFonts w:cs="Arial"/>
        </w:rPr>
        <w:t>collects feedback on items where input from a critical mass of staff is needed to understand staff perceptions of QI in the agency.</w:t>
      </w:r>
      <w:r>
        <w:rPr>
          <w:rFonts w:cs="Arial"/>
        </w:rPr>
        <w:t xml:space="preserve"> While the leadership version</w:t>
      </w:r>
      <w:r w:rsidR="001228EC">
        <w:rPr>
          <w:rFonts w:cs="Arial"/>
        </w:rPr>
        <w:t xml:space="preserve"> is most </w:t>
      </w:r>
      <w:r w:rsidR="001228EC">
        <w:rPr>
          <w:rFonts w:cs="Arial"/>
        </w:rPr>
        <w:lastRenderedPageBreak/>
        <w:t>critical to understanding the current state of QI, the staff version is highly recommended as cultural transformation will not happen without understanding staff perceptions.</w:t>
      </w:r>
    </w:p>
    <w:p w:rsidR="001228EC" w:rsidRPr="001228EC" w:rsidRDefault="001228EC" w:rsidP="001228EC">
      <w:pPr>
        <w:spacing w:after="0" w:line="240" w:lineRule="auto"/>
      </w:pPr>
    </w:p>
    <w:p w:rsidR="001228EC" w:rsidRPr="00E31217" w:rsidRDefault="001228EC" w:rsidP="001228EC">
      <w:pPr>
        <w:shd w:val="clear" w:color="auto" w:fill="FFFFFF"/>
        <w:spacing w:after="0" w:line="240" w:lineRule="auto"/>
        <w:rPr>
          <w:rFonts w:ascii="Calibri" w:eastAsia="Calibri" w:hAnsi="Calibri" w:cs="Arial"/>
          <w:b/>
          <w:color w:val="472654"/>
          <w:sz w:val="28"/>
          <w:szCs w:val="28"/>
        </w:rPr>
      </w:pPr>
      <w:r w:rsidRPr="00E31217">
        <w:rPr>
          <w:rFonts w:ascii="Calibri" w:eastAsia="Calibri" w:hAnsi="Calibri" w:cs="Arial"/>
          <w:b/>
          <w:color w:val="472654"/>
          <w:sz w:val="28"/>
          <w:szCs w:val="28"/>
        </w:rPr>
        <w:t>TABLE 1: Organizational Culture of Quality SAT: Elements and Sub-Elements</w:t>
      </w:r>
    </w:p>
    <w:tbl>
      <w:tblPr>
        <w:tblpPr w:leftFromText="180" w:rightFromText="180" w:vertAnchor="page" w:horzAnchor="margin" w:tblpY="2653"/>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498"/>
        <w:gridCol w:w="7014"/>
      </w:tblGrid>
      <w:tr w:rsidR="00500D29" w:rsidRPr="004F5982" w:rsidTr="00B13BDA">
        <w:trPr>
          <w:trHeight w:val="228"/>
        </w:trPr>
        <w:tc>
          <w:tcPr>
            <w:tcW w:w="1313" w:type="pct"/>
            <w:shd w:val="clear" w:color="auto" w:fill="215868"/>
          </w:tcPr>
          <w:p w:rsidR="00500D29" w:rsidRPr="004F5982" w:rsidRDefault="00500D29" w:rsidP="00B13BDA">
            <w:pPr>
              <w:autoSpaceDE w:val="0"/>
              <w:autoSpaceDN w:val="0"/>
              <w:adjustRightInd w:val="0"/>
              <w:spacing w:after="0" w:line="240" w:lineRule="auto"/>
              <w:jc w:val="center"/>
              <w:rPr>
                <w:rFonts w:ascii="Calibri" w:eastAsia="Calibri" w:hAnsi="Calibri" w:cs="Arial"/>
                <w:b/>
                <w:bCs/>
                <w:color w:val="FFFFFF" w:themeColor="background1"/>
              </w:rPr>
            </w:pPr>
            <w:r w:rsidRPr="004F5982">
              <w:rPr>
                <w:rFonts w:ascii="Calibri" w:eastAsia="Calibri" w:hAnsi="Calibri" w:cs="Arial"/>
                <w:b/>
                <w:bCs/>
                <w:color w:val="FFFFFF" w:themeColor="background1"/>
              </w:rPr>
              <w:t>FOUNDATIONAL ELEMENT</w:t>
            </w:r>
          </w:p>
        </w:tc>
        <w:tc>
          <w:tcPr>
            <w:tcW w:w="3687" w:type="pct"/>
            <w:shd w:val="clear" w:color="auto" w:fill="215868"/>
          </w:tcPr>
          <w:p w:rsidR="00500D29" w:rsidRPr="004F5982" w:rsidRDefault="00500D29" w:rsidP="00B13BDA">
            <w:pPr>
              <w:autoSpaceDE w:val="0"/>
              <w:autoSpaceDN w:val="0"/>
              <w:adjustRightInd w:val="0"/>
              <w:spacing w:after="0" w:line="240" w:lineRule="auto"/>
              <w:jc w:val="center"/>
              <w:rPr>
                <w:rFonts w:ascii="Calibri" w:eastAsia="Calibri" w:hAnsi="Calibri" w:cs="Arial"/>
                <w:b/>
                <w:bCs/>
                <w:color w:val="FFFFFF" w:themeColor="background1"/>
              </w:rPr>
            </w:pPr>
            <w:r w:rsidRPr="004F5982">
              <w:rPr>
                <w:rFonts w:ascii="Calibri" w:eastAsia="Calibri" w:hAnsi="Calibri" w:cs="Arial"/>
                <w:b/>
                <w:bCs/>
                <w:color w:val="FFFFFF" w:themeColor="background1"/>
              </w:rPr>
              <w:t>SUB-ELEMENT</w:t>
            </w:r>
          </w:p>
        </w:tc>
      </w:tr>
      <w:tr w:rsidR="00500D29" w:rsidRPr="004F5982" w:rsidTr="00B13BDA">
        <w:trPr>
          <w:trHeight w:val="214"/>
        </w:trPr>
        <w:tc>
          <w:tcPr>
            <w:tcW w:w="1313" w:type="pct"/>
            <w:vMerge w:val="restart"/>
            <w:shd w:val="clear" w:color="auto" w:fill="FFF2CC" w:themeFill="accent4" w:themeFillTint="33"/>
          </w:tcPr>
          <w:p w:rsidR="00500D29" w:rsidRPr="004F5982" w:rsidRDefault="00500D29" w:rsidP="00B13BDA">
            <w:pPr>
              <w:autoSpaceDE w:val="0"/>
              <w:autoSpaceDN w:val="0"/>
              <w:adjustRightInd w:val="0"/>
              <w:spacing w:after="0" w:line="240" w:lineRule="auto"/>
              <w:ind w:left="270" w:hanging="270"/>
              <w:rPr>
                <w:rFonts w:ascii="Calibri" w:eastAsia="Calibri" w:hAnsi="Calibri" w:cs="Arial"/>
                <w:color w:val="000000"/>
              </w:rPr>
            </w:pPr>
            <w:r w:rsidRPr="004F5982">
              <w:rPr>
                <w:rFonts w:ascii="Calibri" w:eastAsia="Calibri" w:hAnsi="Calibri" w:cs="Arial"/>
                <w:color w:val="000000"/>
              </w:rPr>
              <w:t xml:space="preserve">1.  </w:t>
            </w:r>
            <w:r>
              <w:rPr>
                <w:rFonts w:ascii="Calibri" w:eastAsia="Calibri" w:hAnsi="Calibri" w:cs="Arial"/>
                <w:color w:val="000000"/>
              </w:rPr>
              <w:t>Staff</w:t>
            </w:r>
            <w:r w:rsidRPr="004F5982">
              <w:rPr>
                <w:rFonts w:ascii="Calibri" w:eastAsia="Calibri" w:hAnsi="Calibri" w:cs="Arial"/>
                <w:color w:val="000000"/>
              </w:rPr>
              <w:t xml:space="preserve"> Empowerment</w:t>
            </w:r>
          </w:p>
        </w:tc>
        <w:tc>
          <w:tcPr>
            <w:tcW w:w="3687" w:type="pct"/>
            <w:shd w:val="clear" w:color="auto" w:fill="F2F2F2" w:themeFill="background1" w:themeFillShade="F2"/>
          </w:tcPr>
          <w:p w:rsidR="00500D29" w:rsidRPr="004F5982" w:rsidRDefault="00500D29" w:rsidP="00B13BDA">
            <w:pPr>
              <w:autoSpaceDE w:val="0"/>
              <w:autoSpaceDN w:val="0"/>
              <w:adjustRightInd w:val="0"/>
              <w:spacing w:after="0" w:line="240" w:lineRule="auto"/>
              <w:rPr>
                <w:rFonts w:ascii="Calibri" w:eastAsia="Calibri" w:hAnsi="Calibri" w:cs="Arial"/>
                <w:color w:val="000000"/>
              </w:rPr>
            </w:pPr>
            <w:r w:rsidRPr="004F5982">
              <w:rPr>
                <w:rFonts w:ascii="Calibri" w:eastAsia="Calibri" w:hAnsi="Calibri" w:cs="Arial"/>
                <w:color w:val="000000"/>
              </w:rPr>
              <w:t>1.1   Enabling Performance</w:t>
            </w:r>
          </w:p>
        </w:tc>
      </w:tr>
      <w:tr w:rsidR="00500D29" w:rsidRPr="004F5982" w:rsidTr="00B13BDA">
        <w:trPr>
          <w:trHeight w:val="214"/>
        </w:trPr>
        <w:tc>
          <w:tcPr>
            <w:tcW w:w="1313" w:type="pct"/>
            <w:vMerge/>
            <w:shd w:val="clear" w:color="auto" w:fill="FFF2CC" w:themeFill="accent4" w:themeFillTint="33"/>
          </w:tcPr>
          <w:p w:rsidR="00500D29" w:rsidRPr="004F5982" w:rsidRDefault="00500D29" w:rsidP="00B13BDA">
            <w:pPr>
              <w:autoSpaceDE w:val="0"/>
              <w:autoSpaceDN w:val="0"/>
              <w:adjustRightInd w:val="0"/>
              <w:spacing w:after="0" w:line="240" w:lineRule="auto"/>
              <w:ind w:left="270" w:hanging="270"/>
              <w:rPr>
                <w:rFonts w:ascii="Calibri" w:eastAsia="Calibri" w:hAnsi="Calibri" w:cs="Arial"/>
                <w:color w:val="000000"/>
              </w:rPr>
            </w:pPr>
          </w:p>
        </w:tc>
        <w:tc>
          <w:tcPr>
            <w:tcW w:w="3687" w:type="pct"/>
            <w:shd w:val="clear" w:color="auto" w:fill="F2F2F2" w:themeFill="background1" w:themeFillShade="F2"/>
          </w:tcPr>
          <w:p w:rsidR="00500D29" w:rsidRPr="004F5982" w:rsidRDefault="00500D29" w:rsidP="00B13BDA">
            <w:pPr>
              <w:autoSpaceDE w:val="0"/>
              <w:autoSpaceDN w:val="0"/>
              <w:adjustRightInd w:val="0"/>
              <w:spacing w:after="0" w:line="240" w:lineRule="auto"/>
              <w:rPr>
                <w:rFonts w:ascii="Calibri" w:eastAsia="Calibri" w:hAnsi="Calibri" w:cs="Arial"/>
                <w:color w:val="000000"/>
              </w:rPr>
            </w:pPr>
            <w:r w:rsidRPr="004F5982">
              <w:rPr>
                <w:rFonts w:ascii="Calibri" w:eastAsia="Calibri" w:hAnsi="Calibri" w:cs="Arial"/>
                <w:color w:val="000000"/>
              </w:rPr>
              <w:t>1.2   Knowledge, Skills and Abilities</w:t>
            </w:r>
          </w:p>
        </w:tc>
      </w:tr>
      <w:tr w:rsidR="00500D29" w:rsidRPr="004F5982" w:rsidTr="00B13BDA">
        <w:trPr>
          <w:trHeight w:val="214"/>
        </w:trPr>
        <w:tc>
          <w:tcPr>
            <w:tcW w:w="1313" w:type="pct"/>
            <w:vMerge w:val="restart"/>
            <w:shd w:val="clear" w:color="auto" w:fill="FFF2CC" w:themeFill="accent4" w:themeFillTint="33"/>
          </w:tcPr>
          <w:p w:rsidR="00500D29" w:rsidRPr="004F5982" w:rsidRDefault="00500D29" w:rsidP="00B13BDA">
            <w:pPr>
              <w:autoSpaceDE w:val="0"/>
              <w:autoSpaceDN w:val="0"/>
              <w:adjustRightInd w:val="0"/>
              <w:spacing w:after="0" w:line="240" w:lineRule="auto"/>
              <w:ind w:left="270" w:hanging="270"/>
              <w:rPr>
                <w:rFonts w:ascii="Calibri" w:eastAsia="Calibri" w:hAnsi="Calibri" w:cs="Arial"/>
                <w:color w:val="000000"/>
              </w:rPr>
            </w:pPr>
            <w:r w:rsidRPr="004F5982">
              <w:rPr>
                <w:rFonts w:ascii="Calibri" w:eastAsia="Calibri" w:hAnsi="Calibri" w:cs="Arial"/>
                <w:color w:val="000000"/>
              </w:rPr>
              <w:t>2.  Teamwork and Collaboration</w:t>
            </w:r>
          </w:p>
        </w:tc>
        <w:tc>
          <w:tcPr>
            <w:tcW w:w="3687" w:type="pct"/>
            <w:shd w:val="clear" w:color="auto" w:fill="F2F2F2" w:themeFill="background1" w:themeFillShade="F2"/>
          </w:tcPr>
          <w:p w:rsidR="00500D29" w:rsidRPr="004F5982" w:rsidRDefault="00F323C6" w:rsidP="00B13BDA">
            <w:pPr>
              <w:autoSpaceDE w:val="0"/>
              <w:autoSpaceDN w:val="0"/>
              <w:adjustRightInd w:val="0"/>
              <w:spacing w:after="0" w:line="240" w:lineRule="auto"/>
              <w:rPr>
                <w:rFonts w:ascii="Calibri" w:eastAsia="Calibri" w:hAnsi="Calibri" w:cs="Arial"/>
                <w:color w:val="000000"/>
              </w:rPr>
            </w:pPr>
            <w:r w:rsidRPr="004F5982">
              <w:rPr>
                <w:rFonts w:ascii="Calibri" w:eastAsia="Calibri" w:hAnsi="Calibri" w:cs="Arial"/>
                <w:color w:val="000000"/>
              </w:rPr>
              <w:t xml:space="preserve">2.1 </w:t>
            </w:r>
            <w:r>
              <w:rPr>
                <w:rFonts w:ascii="Calibri" w:eastAsia="Calibri" w:hAnsi="Calibri" w:cs="Arial"/>
                <w:color w:val="000000"/>
              </w:rPr>
              <w:t xml:space="preserve">  Collaborative Sharing and Improvement</w:t>
            </w:r>
          </w:p>
        </w:tc>
      </w:tr>
      <w:tr w:rsidR="00500D29" w:rsidRPr="004F5982" w:rsidTr="00B13BDA">
        <w:trPr>
          <w:trHeight w:val="214"/>
        </w:trPr>
        <w:tc>
          <w:tcPr>
            <w:tcW w:w="1313" w:type="pct"/>
            <w:vMerge/>
            <w:shd w:val="clear" w:color="auto" w:fill="FFF2CC" w:themeFill="accent4" w:themeFillTint="33"/>
          </w:tcPr>
          <w:p w:rsidR="00500D29" w:rsidRPr="004F5982" w:rsidRDefault="00500D29" w:rsidP="00B13BDA">
            <w:pPr>
              <w:autoSpaceDE w:val="0"/>
              <w:autoSpaceDN w:val="0"/>
              <w:adjustRightInd w:val="0"/>
              <w:spacing w:after="0" w:line="240" w:lineRule="auto"/>
              <w:ind w:left="270" w:hanging="270"/>
              <w:rPr>
                <w:rFonts w:ascii="Calibri" w:eastAsia="Calibri" w:hAnsi="Calibri" w:cs="Arial"/>
                <w:color w:val="000000"/>
              </w:rPr>
            </w:pPr>
          </w:p>
        </w:tc>
        <w:tc>
          <w:tcPr>
            <w:tcW w:w="3687" w:type="pct"/>
            <w:shd w:val="clear" w:color="auto" w:fill="F2F2F2" w:themeFill="background1" w:themeFillShade="F2"/>
          </w:tcPr>
          <w:p w:rsidR="00500D29" w:rsidRPr="004F5982" w:rsidRDefault="00500D29" w:rsidP="00B13BDA">
            <w:pPr>
              <w:autoSpaceDE w:val="0"/>
              <w:autoSpaceDN w:val="0"/>
              <w:adjustRightInd w:val="0"/>
              <w:spacing w:after="0" w:line="240" w:lineRule="auto"/>
              <w:rPr>
                <w:rFonts w:ascii="Calibri" w:eastAsia="Calibri" w:hAnsi="Calibri" w:cs="Arial"/>
                <w:color w:val="000000"/>
              </w:rPr>
            </w:pPr>
            <w:r w:rsidRPr="004F5982">
              <w:rPr>
                <w:rFonts w:ascii="Calibri" w:eastAsia="Calibri" w:hAnsi="Calibri" w:cs="Arial"/>
                <w:color w:val="000000"/>
              </w:rPr>
              <w:t xml:space="preserve">2.2   </w:t>
            </w:r>
            <w:r w:rsidR="00F323C6">
              <w:rPr>
                <w:rFonts w:ascii="Calibri" w:eastAsia="Calibri" w:hAnsi="Calibri" w:cs="Arial"/>
                <w:color w:val="000000"/>
              </w:rPr>
              <w:t xml:space="preserve">QI Team Performance </w:t>
            </w:r>
          </w:p>
        </w:tc>
      </w:tr>
      <w:tr w:rsidR="00500D29" w:rsidRPr="004F5982" w:rsidTr="00B13BDA">
        <w:trPr>
          <w:trHeight w:val="214"/>
        </w:trPr>
        <w:tc>
          <w:tcPr>
            <w:tcW w:w="1313" w:type="pct"/>
            <w:vMerge w:val="restart"/>
            <w:shd w:val="clear" w:color="auto" w:fill="FFF2CC" w:themeFill="accent4" w:themeFillTint="33"/>
          </w:tcPr>
          <w:p w:rsidR="00500D29" w:rsidRPr="004F5982" w:rsidRDefault="00500D29" w:rsidP="00B13BDA">
            <w:pPr>
              <w:autoSpaceDE w:val="0"/>
              <w:autoSpaceDN w:val="0"/>
              <w:adjustRightInd w:val="0"/>
              <w:spacing w:after="0" w:line="240" w:lineRule="auto"/>
              <w:ind w:left="270" w:hanging="270"/>
              <w:rPr>
                <w:rFonts w:ascii="Calibri" w:eastAsia="Calibri" w:hAnsi="Calibri" w:cs="Arial"/>
                <w:color w:val="000000"/>
              </w:rPr>
            </w:pPr>
            <w:r w:rsidRPr="004F5982">
              <w:rPr>
                <w:rFonts w:ascii="Calibri" w:eastAsia="Calibri" w:hAnsi="Calibri" w:cs="Arial"/>
                <w:color w:val="000000"/>
              </w:rPr>
              <w:t>3.  Leadership</w:t>
            </w:r>
          </w:p>
        </w:tc>
        <w:tc>
          <w:tcPr>
            <w:tcW w:w="3687" w:type="pct"/>
            <w:shd w:val="clear" w:color="auto" w:fill="F2F2F2" w:themeFill="background1" w:themeFillShade="F2"/>
          </w:tcPr>
          <w:p w:rsidR="00500D29" w:rsidRPr="004F5982" w:rsidRDefault="00500D29" w:rsidP="00B13BDA">
            <w:pPr>
              <w:autoSpaceDE w:val="0"/>
              <w:autoSpaceDN w:val="0"/>
              <w:adjustRightInd w:val="0"/>
              <w:spacing w:after="0" w:line="240" w:lineRule="auto"/>
              <w:rPr>
                <w:rFonts w:ascii="Calibri" w:eastAsia="Calibri" w:hAnsi="Calibri" w:cs="Arial"/>
                <w:color w:val="000000"/>
              </w:rPr>
            </w:pPr>
            <w:r w:rsidRPr="004F5982">
              <w:rPr>
                <w:rFonts w:ascii="Calibri" w:eastAsia="Calibri" w:hAnsi="Calibri" w:cs="Arial"/>
                <w:color w:val="000000"/>
              </w:rPr>
              <w:t>3.1   Culture</w:t>
            </w:r>
          </w:p>
        </w:tc>
      </w:tr>
      <w:tr w:rsidR="00500D29" w:rsidRPr="004F5982" w:rsidTr="00B13BDA">
        <w:trPr>
          <w:trHeight w:val="214"/>
        </w:trPr>
        <w:tc>
          <w:tcPr>
            <w:tcW w:w="1313" w:type="pct"/>
            <w:vMerge/>
            <w:shd w:val="clear" w:color="auto" w:fill="FFF2CC" w:themeFill="accent4" w:themeFillTint="33"/>
          </w:tcPr>
          <w:p w:rsidR="00500D29" w:rsidRPr="004F5982" w:rsidRDefault="00500D29" w:rsidP="00B13BDA">
            <w:pPr>
              <w:autoSpaceDE w:val="0"/>
              <w:autoSpaceDN w:val="0"/>
              <w:adjustRightInd w:val="0"/>
              <w:spacing w:after="0" w:line="240" w:lineRule="auto"/>
              <w:ind w:left="270" w:hanging="270"/>
              <w:rPr>
                <w:rFonts w:ascii="Calibri" w:eastAsia="Calibri" w:hAnsi="Calibri" w:cs="Arial"/>
                <w:color w:val="000000"/>
              </w:rPr>
            </w:pPr>
          </w:p>
        </w:tc>
        <w:tc>
          <w:tcPr>
            <w:tcW w:w="3687" w:type="pct"/>
            <w:shd w:val="clear" w:color="auto" w:fill="F2F2F2" w:themeFill="background1" w:themeFillShade="F2"/>
          </w:tcPr>
          <w:p w:rsidR="00500D29" w:rsidRPr="004F5982" w:rsidRDefault="00500D29" w:rsidP="00B13BDA">
            <w:pPr>
              <w:autoSpaceDE w:val="0"/>
              <w:autoSpaceDN w:val="0"/>
              <w:adjustRightInd w:val="0"/>
              <w:spacing w:after="0" w:line="240" w:lineRule="auto"/>
              <w:rPr>
                <w:rFonts w:ascii="Calibri" w:eastAsia="Calibri" w:hAnsi="Calibri" w:cs="Arial"/>
                <w:color w:val="000000"/>
              </w:rPr>
            </w:pPr>
            <w:r w:rsidRPr="004F5982">
              <w:rPr>
                <w:rFonts w:ascii="Calibri" w:eastAsia="Calibri" w:hAnsi="Calibri" w:cs="Arial"/>
                <w:color w:val="000000"/>
              </w:rPr>
              <w:t>3.2   Resourcing and Structure</w:t>
            </w:r>
          </w:p>
        </w:tc>
      </w:tr>
      <w:tr w:rsidR="00500D29" w:rsidRPr="004F5982" w:rsidTr="00B13BDA">
        <w:trPr>
          <w:trHeight w:val="214"/>
        </w:trPr>
        <w:tc>
          <w:tcPr>
            <w:tcW w:w="1313" w:type="pct"/>
            <w:vMerge w:val="restart"/>
            <w:shd w:val="clear" w:color="auto" w:fill="FFF2CC" w:themeFill="accent4" w:themeFillTint="33"/>
          </w:tcPr>
          <w:p w:rsidR="00500D29" w:rsidRPr="004F5982" w:rsidRDefault="00500D29" w:rsidP="00B13BDA">
            <w:pPr>
              <w:autoSpaceDE w:val="0"/>
              <w:autoSpaceDN w:val="0"/>
              <w:adjustRightInd w:val="0"/>
              <w:spacing w:after="0" w:line="240" w:lineRule="auto"/>
              <w:ind w:left="270" w:hanging="270"/>
              <w:rPr>
                <w:rFonts w:ascii="Calibri" w:eastAsia="Calibri" w:hAnsi="Calibri" w:cs="Arial"/>
                <w:color w:val="000000"/>
              </w:rPr>
            </w:pPr>
            <w:r w:rsidRPr="004F5982">
              <w:rPr>
                <w:rFonts w:ascii="Calibri" w:eastAsia="Calibri" w:hAnsi="Calibri" w:cs="Arial"/>
                <w:color w:val="000000"/>
              </w:rPr>
              <w:t>4.  Customer Focus</w:t>
            </w:r>
          </w:p>
        </w:tc>
        <w:tc>
          <w:tcPr>
            <w:tcW w:w="3687" w:type="pct"/>
            <w:shd w:val="clear" w:color="auto" w:fill="F2F2F2" w:themeFill="background1" w:themeFillShade="F2"/>
          </w:tcPr>
          <w:p w:rsidR="00500D29" w:rsidRPr="004F5982" w:rsidRDefault="00500D29" w:rsidP="00B13BDA">
            <w:pPr>
              <w:autoSpaceDE w:val="0"/>
              <w:autoSpaceDN w:val="0"/>
              <w:adjustRightInd w:val="0"/>
              <w:spacing w:after="0" w:line="240" w:lineRule="auto"/>
              <w:rPr>
                <w:rFonts w:ascii="Calibri" w:eastAsia="Calibri" w:hAnsi="Calibri" w:cs="Arial"/>
                <w:color w:val="000000"/>
              </w:rPr>
            </w:pPr>
            <w:r w:rsidRPr="004F5982">
              <w:rPr>
                <w:rFonts w:ascii="Calibri" w:eastAsia="Calibri" w:hAnsi="Calibri" w:cs="Arial"/>
                <w:color w:val="000000"/>
              </w:rPr>
              <w:t>4.1   Understanding the Customer</w:t>
            </w:r>
          </w:p>
        </w:tc>
      </w:tr>
      <w:tr w:rsidR="00500D29" w:rsidRPr="004F5982" w:rsidTr="00B13BDA">
        <w:trPr>
          <w:trHeight w:val="214"/>
        </w:trPr>
        <w:tc>
          <w:tcPr>
            <w:tcW w:w="1313" w:type="pct"/>
            <w:vMerge/>
            <w:shd w:val="clear" w:color="auto" w:fill="FFF2CC" w:themeFill="accent4" w:themeFillTint="33"/>
          </w:tcPr>
          <w:p w:rsidR="00500D29" w:rsidRPr="004F5982" w:rsidRDefault="00500D29" w:rsidP="00B13BDA">
            <w:pPr>
              <w:autoSpaceDE w:val="0"/>
              <w:autoSpaceDN w:val="0"/>
              <w:adjustRightInd w:val="0"/>
              <w:spacing w:after="0" w:line="240" w:lineRule="auto"/>
              <w:ind w:left="270" w:hanging="270"/>
              <w:rPr>
                <w:rFonts w:ascii="Calibri" w:eastAsia="Calibri" w:hAnsi="Calibri" w:cs="Arial"/>
                <w:color w:val="000000"/>
              </w:rPr>
            </w:pPr>
          </w:p>
        </w:tc>
        <w:tc>
          <w:tcPr>
            <w:tcW w:w="3687" w:type="pct"/>
            <w:shd w:val="clear" w:color="auto" w:fill="F2F2F2" w:themeFill="background1" w:themeFillShade="F2"/>
          </w:tcPr>
          <w:p w:rsidR="00500D29" w:rsidRPr="004F5982" w:rsidRDefault="00500D29" w:rsidP="00B13BDA">
            <w:pPr>
              <w:autoSpaceDE w:val="0"/>
              <w:autoSpaceDN w:val="0"/>
              <w:adjustRightInd w:val="0"/>
              <w:spacing w:after="0" w:line="240" w:lineRule="auto"/>
              <w:rPr>
                <w:rFonts w:ascii="Calibri" w:eastAsia="Calibri" w:hAnsi="Calibri" w:cs="Arial"/>
                <w:color w:val="000000"/>
              </w:rPr>
            </w:pPr>
            <w:r w:rsidRPr="004F5982">
              <w:rPr>
                <w:rFonts w:ascii="Calibri" w:eastAsia="Calibri" w:hAnsi="Calibri" w:cs="Arial"/>
                <w:color w:val="000000"/>
              </w:rPr>
              <w:t xml:space="preserve">4.2   </w:t>
            </w:r>
            <w:r w:rsidR="00F323C6">
              <w:rPr>
                <w:rFonts w:ascii="Calibri" w:eastAsia="Calibri" w:hAnsi="Calibri" w:cs="Arial"/>
                <w:color w:val="000000"/>
              </w:rPr>
              <w:t>Meeting and Exceeding Customer Expectations</w:t>
            </w:r>
          </w:p>
        </w:tc>
      </w:tr>
      <w:tr w:rsidR="00500D29" w:rsidRPr="004F5982" w:rsidTr="00B13BDA">
        <w:trPr>
          <w:trHeight w:val="214"/>
        </w:trPr>
        <w:tc>
          <w:tcPr>
            <w:tcW w:w="1313" w:type="pct"/>
            <w:vMerge w:val="restart"/>
            <w:shd w:val="clear" w:color="auto" w:fill="FFF2CC" w:themeFill="accent4" w:themeFillTint="33"/>
          </w:tcPr>
          <w:p w:rsidR="00500D29" w:rsidRPr="004F5982" w:rsidRDefault="00500D29" w:rsidP="00B13BDA">
            <w:pPr>
              <w:autoSpaceDE w:val="0"/>
              <w:autoSpaceDN w:val="0"/>
              <w:adjustRightInd w:val="0"/>
              <w:spacing w:after="0" w:line="240" w:lineRule="auto"/>
              <w:ind w:left="270" w:hanging="270"/>
              <w:rPr>
                <w:rFonts w:ascii="Calibri" w:eastAsia="Calibri" w:hAnsi="Calibri" w:cs="Arial"/>
                <w:color w:val="000000"/>
              </w:rPr>
            </w:pPr>
            <w:r w:rsidRPr="004F5982">
              <w:rPr>
                <w:rFonts w:ascii="Calibri" w:eastAsia="Calibri" w:hAnsi="Calibri" w:cs="Arial"/>
                <w:color w:val="000000"/>
              </w:rPr>
              <w:t>5.  Quality Improvement Infrastructure</w:t>
            </w:r>
          </w:p>
        </w:tc>
        <w:tc>
          <w:tcPr>
            <w:tcW w:w="3687" w:type="pct"/>
            <w:shd w:val="clear" w:color="auto" w:fill="F2F2F2" w:themeFill="background1" w:themeFillShade="F2"/>
          </w:tcPr>
          <w:p w:rsidR="00500D29" w:rsidRPr="004F5982" w:rsidRDefault="00500D29" w:rsidP="00B13BDA">
            <w:pPr>
              <w:autoSpaceDE w:val="0"/>
              <w:autoSpaceDN w:val="0"/>
              <w:adjustRightInd w:val="0"/>
              <w:spacing w:after="0" w:line="240" w:lineRule="auto"/>
              <w:rPr>
                <w:rFonts w:ascii="Calibri" w:eastAsia="Calibri" w:hAnsi="Calibri" w:cs="Arial"/>
                <w:color w:val="000000"/>
              </w:rPr>
            </w:pPr>
            <w:r w:rsidRPr="004F5982">
              <w:rPr>
                <w:rFonts w:ascii="Calibri" w:eastAsia="Calibri" w:hAnsi="Calibri" w:cs="Arial"/>
                <w:color w:val="000000"/>
              </w:rPr>
              <w:t xml:space="preserve">5.1   Strategic Planning </w:t>
            </w:r>
          </w:p>
        </w:tc>
      </w:tr>
      <w:tr w:rsidR="00500D29" w:rsidRPr="004F5982" w:rsidTr="00B13BDA">
        <w:trPr>
          <w:trHeight w:val="214"/>
        </w:trPr>
        <w:tc>
          <w:tcPr>
            <w:tcW w:w="1313" w:type="pct"/>
            <w:vMerge/>
            <w:shd w:val="clear" w:color="auto" w:fill="FFF2CC" w:themeFill="accent4" w:themeFillTint="33"/>
          </w:tcPr>
          <w:p w:rsidR="00500D29" w:rsidRPr="004F5982" w:rsidRDefault="00500D29" w:rsidP="00B13BDA">
            <w:pPr>
              <w:autoSpaceDE w:val="0"/>
              <w:autoSpaceDN w:val="0"/>
              <w:adjustRightInd w:val="0"/>
              <w:spacing w:after="0" w:line="240" w:lineRule="auto"/>
              <w:ind w:left="270" w:hanging="270"/>
              <w:rPr>
                <w:rFonts w:ascii="Calibri" w:eastAsia="Calibri" w:hAnsi="Calibri" w:cs="Arial"/>
                <w:color w:val="000000"/>
              </w:rPr>
            </w:pPr>
          </w:p>
        </w:tc>
        <w:tc>
          <w:tcPr>
            <w:tcW w:w="3687" w:type="pct"/>
            <w:shd w:val="clear" w:color="auto" w:fill="F2F2F2" w:themeFill="background1" w:themeFillShade="F2"/>
          </w:tcPr>
          <w:p w:rsidR="00500D29" w:rsidRPr="004F5982" w:rsidRDefault="00500D29" w:rsidP="00B13BDA">
            <w:pPr>
              <w:autoSpaceDE w:val="0"/>
              <w:autoSpaceDN w:val="0"/>
              <w:adjustRightInd w:val="0"/>
              <w:spacing w:after="0" w:line="240" w:lineRule="auto"/>
              <w:rPr>
                <w:rFonts w:ascii="Calibri" w:eastAsia="Calibri" w:hAnsi="Calibri" w:cs="Arial"/>
                <w:color w:val="000000"/>
              </w:rPr>
            </w:pPr>
            <w:r w:rsidRPr="004F5982">
              <w:rPr>
                <w:rFonts w:ascii="Calibri" w:eastAsia="Calibri" w:hAnsi="Calibri" w:cs="Arial"/>
                <w:color w:val="000000"/>
              </w:rPr>
              <w:t>5.2   Performance Measurement</w:t>
            </w:r>
            <w:r w:rsidR="00F323C6">
              <w:rPr>
                <w:rFonts w:ascii="Calibri" w:eastAsia="Calibri" w:hAnsi="Calibri" w:cs="Arial"/>
                <w:color w:val="000000"/>
              </w:rPr>
              <w:t xml:space="preserve"> and Use of Data</w:t>
            </w:r>
          </w:p>
        </w:tc>
      </w:tr>
      <w:tr w:rsidR="00500D29" w:rsidRPr="004F5982" w:rsidTr="00B13BDA">
        <w:trPr>
          <w:trHeight w:val="214"/>
        </w:trPr>
        <w:tc>
          <w:tcPr>
            <w:tcW w:w="1313" w:type="pct"/>
            <w:vMerge/>
            <w:shd w:val="clear" w:color="auto" w:fill="FFF2CC" w:themeFill="accent4" w:themeFillTint="33"/>
          </w:tcPr>
          <w:p w:rsidR="00500D29" w:rsidRPr="004F5982" w:rsidRDefault="00500D29" w:rsidP="00B13BDA">
            <w:pPr>
              <w:autoSpaceDE w:val="0"/>
              <w:autoSpaceDN w:val="0"/>
              <w:adjustRightInd w:val="0"/>
              <w:spacing w:after="0" w:line="240" w:lineRule="auto"/>
              <w:ind w:left="270" w:hanging="270"/>
              <w:rPr>
                <w:rFonts w:ascii="Calibri" w:eastAsia="Calibri" w:hAnsi="Calibri" w:cs="Arial"/>
                <w:color w:val="000000"/>
              </w:rPr>
            </w:pPr>
          </w:p>
        </w:tc>
        <w:tc>
          <w:tcPr>
            <w:tcW w:w="3687" w:type="pct"/>
            <w:shd w:val="clear" w:color="auto" w:fill="F2F2F2" w:themeFill="background1" w:themeFillShade="F2"/>
          </w:tcPr>
          <w:p w:rsidR="00500D29" w:rsidRPr="004F5982" w:rsidRDefault="00500D29" w:rsidP="00B13BDA">
            <w:pPr>
              <w:autoSpaceDE w:val="0"/>
              <w:autoSpaceDN w:val="0"/>
              <w:adjustRightInd w:val="0"/>
              <w:spacing w:after="0" w:line="240" w:lineRule="auto"/>
              <w:rPr>
                <w:rFonts w:ascii="Calibri" w:eastAsia="Calibri" w:hAnsi="Calibri" w:cs="Arial"/>
                <w:color w:val="000000"/>
              </w:rPr>
            </w:pPr>
            <w:r w:rsidRPr="004F5982">
              <w:rPr>
                <w:rFonts w:ascii="Calibri" w:eastAsia="Calibri" w:hAnsi="Calibri" w:cs="Arial"/>
                <w:color w:val="000000"/>
              </w:rPr>
              <w:t>5.3   Annual Quality Improvement Planning</w:t>
            </w:r>
          </w:p>
        </w:tc>
      </w:tr>
      <w:tr w:rsidR="00500D29" w:rsidRPr="004F5982" w:rsidTr="00B13BDA">
        <w:trPr>
          <w:trHeight w:val="214"/>
        </w:trPr>
        <w:tc>
          <w:tcPr>
            <w:tcW w:w="1313" w:type="pct"/>
            <w:vMerge w:val="restart"/>
            <w:shd w:val="clear" w:color="auto" w:fill="FFF2CC" w:themeFill="accent4" w:themeFillTint="33"/>
          </w:tcPr>
          <w:p w:rsidR="00500D29" w:rsidRPr="004F5982" w:rsidRDefault="00500D29" w:rsidP="00B13BDA">
            <w:pPr>
              <w:autoSpaceDE w:val="0"/>
              <w:autoSpaceDN w:val="0"/>
              <w:adjustRightInd w:val="0"/>
              <w:spacing w:after="0" w:line="240" w:lineRule="auto"/>
              <w:ind w:left="270" w:hanging="270"/>
              <w:rPr>
                <w:rFonts w:ascii="Calibri" w:eastAsia="Calibri" w:hAnsi="Calibri" w:cs="Arial"/>
                <w:color w:val="000000"/>
              </w:rPr>
            </w:pPr>
            <w:r w:rsidRPr="004F5982">
              <w:rPr>
                <w:rFonts w:ascii="Calibri" w:eastAsia="Calibri" w:hAnsi="Calibri" w:cs="Arial"/>
                <w:color w:val="000000"/>
              </w:rPr>
              <w:t>6.  Continual Process Improvement</w:t>
            </w:r>
          </w:p>
        </w:tc>
        <w:tc>
          <w:tcPr>
            <w:tcW w:w="3687" w:type="pct"/>
            <w:shd w:val="clear" w:color="auto" w:fill="F2F2F2" w:themeFill="background1" w:themeFillShade="F2"/>
          </w:tcPr>
          <w:p w:rsidR="00500D29" w:rsidRPr="004F5982" w:rsidRDefault="00500D29" w:rsidP="00B13BDA">
            <w:pPr>
              <w:autoSpaceDE w:val="0"/>
              <w:autoSpaceDN w:val="0"/>
              <w:adjustRightInd w:val="0"/>
              <w:spacing w:after="0" w:line="240" w:lineRule="auto"/>
              <w:rPr>
                <w:rFonts w:ascii="Calibri" w:eastAsia="Calibri" w:hAnsi="Calibri" w:cs="Arial"/>
              </w:rPr>
            </w:pPr>
            <w:r w:rsidRPr="004F5982">
              <w:rPr>
                <w:rFonts w:ascii="Calibri" w:eastAsia="Calibri" w:hAnsi="Calibri" w:cs="Arial"/>
              </w:rPr>
              <w:t xml:space="preserve">6.1   </w:t>
            </w:r>
            <w:r w:rsidR="00F323C6">
              <w:rPr>
                <w:rFonts w:ascii="Calibri" w:eastAsia="Calibri" w:hAnsi="Calibri" w:cs="Arial"/>
              </w:rPr>
              <w:t>Improving Standardized Work</w:t>
            </w:r>
          </w:p>
        </w:tc>
      </w:tr>
      <w:tr w:rsidR="00500D29" w:rsidRPr="004F5982" w:rsidTr="00B13BDA">
        <w:trPr>
          <w:trHeight w:val="214"/>
        </w:trPr>
        <w:tc>
          <w:tcPr>
            <w:tcW w:w="1313" w:type="pct"/>
            <w:vMerge/>
            <w:shd w:val="clear" w:color="auto" w:fill="FFF2CC" w:themeFill="accent4" w:themeFillTint="33"/>
          </w:tcPr>
          <w:p w:rsidR="00500D29" w:rsidRPr="004F5982" w:rsidRDefault="00500D29" w:rsidP="00B13BDA">
            <w:pPr>
              <w:autoSpaceDE w:val="0"/>
              <w:autoSpaceDN w:val="0"/>
              <w:adjustRightInd w:val="0"/>
              <w:spacing w:after="0" w:line="240" w:lineRule="auto"/>
              <w:rPr>
                <w:rFonts w:ascii="Calibri" w:eastAsia="Calibri" w:hAnsi="Calibri" w:cs="Arial"/>
                <w:color w:val="000000"/>
              </w:rPr>
            </w:pPr>
          </w:p>
        </w:tc>
        <w:tc>
          <w:tcPr>
            <w:tcW w:w="3687" w:type="pct"/>
            <w:shd w:val="clear" w:color="auto" w:fill="F2F2F2" w:themeFill="background1" w:themeFillShade="F2"/>
          </w:tcPr>
          <w:p w:rsidR="00500D29" w:rsidRPr="004F5982" w:rsidRDefault="00500D29" w:rsidP="00B13BDA">
            <w:pPr>
              <w:autoSpaceDE w:val="0"/>
              <w:autoSpaceDN w:val="0"/>
              <w:adjustRightInd w:val="0"/>
              <w:spacing w:after="0" w:line="240" w:lineRule="auto"/>
              <w:rPr>
                <w:rFonts w:ascii="Calibri" w:eastAsia="Calibri" w:hAnsi="Calibri" w:cs="Arial"/>
              </w:rPr>
            </w:pPr>
            <w:r w:rsidRPr="004F5982">
              <w:rPr>
                <w:rFonts w:ascii="Calibri" w:eastAsia="Calibri" w:hAnsi="Calibri" w:cs="Arial"/>
              </w:rPr>
              <w:t xml:space="preserve">6.2   Planning for </w:t>
            </w:r>
            <w:r w:rsidR="00F323C6">
              <w:rPr>
                <w:rFonts w:ascii="Calibri" w:eastAsia="Calibri" w:hAnsi="Calibri" w:cs="Arial"/>
              </w:rPr>
              <w:t xml:space="preserve">Quality Improvement Projects </w:t>
            </w:r>
            <w:r w:rsidRPr="004F5982">
              <w:rPr>
                <w:rFonts w:ascii="Calibri" w:eastAsia="Calibri" w:hAnsi="Calibri" w:cs="Arial"/>
              </w:rPr>
              <w:t xml:space="preserve"> </w:t>
            </w:r>
          </w:p>
        </w:tc>
      </w:tr>
      <w:tr w:rsidR="00500D29" w:rsidRPr="004F5982" w:rsidTr="00B13BDA">
        <w:trPr>
          <w:trHeight w:val="214"/>
        </w:trPr>
        <w:tc>
          <w:tcPr>
            <w:tcW w:w="1313" w:type="pct"/>
            <w:vMerge/>
            <w:shd w:val="clear" w:color="auto" w:fill="FFF2CC" w:themeFill="accent4" w:themeFillTint="33"/>
          </w:tcPr>
          <w:p w:rsidR="00500D29" w:rsidRPr="004F5982" w:rsidRDefault="00500D29" w:rsidP="00B13BDA">
            <w:pPr>
              <w:autoSpaceDE w:val="0"/>
              <w:autoSpaceDN w:val="0"/>
              <w:adjustRightInd w:val="0"/>
              <w:spacing w:after="0" w:line="240" w:lineRule="auto"/>
              <w:rPr>
                <w:rFonts w:ascii="Calibri" w:eastAsia="Calibri" w:hAnsi="Calibri" w:cs="Arial"/>
                <w:color w:val="000000"/>
              </w:rPr>
            </w:pPr>
          </w:p>
        </w:tc>
        <w:tc>
          <w:tcPr>
            <w:tcW w:w="3687" w:type="pct"/>
            <w:shd w:val="clear" w:color="auto" w:fill="F2F2F2" w:themeFill="background1" w:themeFillShade="F2"/>
          </w:tcPr>
          <w:p w:rsidR="00500D29" w:rsidRPr="004F5982" w:rsidRDefault="00500D29" w:rsidP="00B13BDA">
            <w:pPr>
              <w:autoSpaceDE w:val="0"/>
              <w:autoSpaceDN w:val="0"/>
              <w:adjustRightInd w:val="0"/>
              <w:spacing w:after="0" w:line="240" w:lineRule="auto"/>
              <w:rPr>
                <w:rFonts w:ascii="Calibri" w:eastAsia="Calibri" w:hAnsi="Calibri" w:cs="Arial"/>
              </w:rPr>
            </w:pPr>
            <w:r w:rsidRPr="004F5982">
              <w:rPr>
                <w:rFonts w:ascii="Calibri" w:eastAsia="Calibri" w:hAnsi="Calibri" w:cs="Arial"/>
              </w:rPr>
              <w:t xml:space="preserve">6.3   </w:t>
            </w:r>
            <w:r w:rsidR="00F323C6">
              <w:rPr>
                <w:rFonts w:ascii="Calibri" w:eastAsia="Calibri" w:hAnsi="Calibri" w:cs="Arial"/>
              </w:rPr>
              <w:t>Testing, Studying, and Acting on Potential Solutions</w:t>
            </w:r>
          </w:p>
        </w:tc>
      </w:tr>
    </w:tbl>
    <w:bookmarkEnd w:id="2"/>
    <w:p w:rsidR="00500D29" w:rsidRDefault="006745E3" w:rsidP="0049295B">
      <w:pPr>
        <w:spacing w:after="0" w:line="240" w:lineRule="auto"/>
        <w:rPr>
          <w:rStyle w:val="BookTitle"/>
          <w:rFonts w:asciiTheme="majorHAnsi" w:hAnsiTheme="majorHAnsi"/>
          <w:color w:val="21587C"/>
          <w:sz w:val="28"/>
          <w:szCs w:val="28"/>
          <w:u w:val="single"/>
        </w:rPr>
      </w:pPr>
      <w:r>
        <w:rPr>
          <w:rStyle w:val="BookTitle"/>
          <w:rFonts w:asciiTheme="majorHAnsi" w:hAnsiTheme="majorHAnsi"/>
          <w:color w:val="21587C"/>
          <w:sz w:val="28"/>
          <w:szCs w:val="28"/>
          <w:u w:val="single"/>
        </w:rPr>
        <w:br/>
      </w:r>
    </w:p>
    <w:p w:rsidR="00500D29" w:rsidRDefault="00500D29" w:rsidP="0049295B">
      <w:pPr>
        <w:spacing w:after="0" w:line="240" w:lineRule="auto"/>
        <w:rPr>
          <w:rStyle w:val="BookTitle"/>
          <w:rFonts w:asciiTheme="majorHAnsi" w:hAnsiTheme="majorHAnsi"/>
          <w:color w:val="21587C"/>
          <w:sz w:val="28"/>
          <w:szCs w:val="28"/>
          <w:u w:val="single"/>
        </w:rPr>
      </w:pPr>
    </w:p>
    <w:p w:rsidR="00500D29" w:rsidRDefault="00500D29" w:rsidP="0049295B">
      <w:pPr>
        <w:spacing w:after="0" w:line="240" w:lineRule="auto"/>
        <w:rPr>
          <w:rStyle w:val="BookTitle"/>
          <w:rFonts w:asciiTheme="majorHAnsi" w:hAnsiTheme="majorHAnsi"/>
          <w:color w:val="21587C"/>
          <w:sz w:val="28"/>
          <w:szCs w:val="28"/>
          <w:u w:val="single"/>
        </w:rPr>
      </w:pPr>
      <w:r>
        <w:rPr>
          <w:rStyle w:val="BookTitle"/>
          <w:rFonts w:asciiTheme="majorHAnsi" w:hAnsiTheme="majorHAnsi"/>
          <w:color w:val="21587C"/>
          <w:sz w:val="28"/>
          <w:szCs w:val="28"/>
          <w:u w:val="single"/>
        </w:rPr>
        <w:br/>
      </w:r>
    </w:p>
    <w:p w:rsidR="00500D29" w:rsidRDefault="00500D29" w:rsidP="0049295B">
      <w:pPr>
        <w:spacing w:after="0" w:line="240" w:lineRule="auto"/>
        <w:rPr>
          <w:rStyle w:val="BookTitle"/>
          <w:rFonts w:asciiTheme="majorHAnsi" w:hAnsiTheme="majorHAnsi"/>
          <w:color w:val="21587C"/>
          <w:sz w:val="28"/>
          <w:szCs w:val="28"/>
          <w:u w:val="single"/>
        </w:rPr>
      </w:pPr>
    </w:p>
    <w:p w:rsidR="00500D29" w:rsidRDefault="00500D29" w:rsidP="0049295B">
      <w:pPr>
        <w:spacing w:after="0" w:line="240" w:lineRule="auto"/>
        <w:rPr>
          <w:rStyle w:val="BookTitle"/>
          <w:rFonts w:asciiTheme="majorHAnsi" w:hAnsiTheme="majorHAnsi"/>
          <w:color w:val="21587C"/>
          <w:sz w:val="28"/>
          <w:szCs w:val="28"/>
          <w:u w:val="single"/>
        </w:rPr>
      </w:pPr>
    </w:p>
    <w:p w:rsidR="00500D29" w:rsidRDefault="00500D29" w:rsidP="0049295B">
      <w:pPr>
        <w:spacing w:after="0" w:line="240" w:lineRule="auto"/>
        <w:rPr>
          <w:rStyle w:val="BookTitle"/>
          <w:rFonts w:asciiTheme="majorHAnsi" w:hAnsiTheme="majorHAnsi"/>
          <w:color w:val="21587C"/>
          <w:sz w:val="28"/>
          <w:szCs w:val="28"/>
          <w:u w:val="single"/>
        </w:rPr>
      </w:pPr>
    </w:p>
    <w:p w:rsidR="00500D29" w:rsidRDefault="00500D29" w:rsidP="0049295B">
      <w:pPr>
        <w:spacing w:after="0" w:line="240" w:lineRule="auto"/>
        <w:rPr>
          <w:rStyle w:val="BookTitle"/>
          <w:rFonts w:asciiTheme="majorHAnsi" w:hAnsiTheme="majorHAnsi"/>
          <w:color w:val="21587C"/>
          <w:sz w:val="28"/>
          <w:szCs w:val="28"/>
          <w:u w:val="single"/>
        </w:rPr>
      </w:pPr>
    </w:p>
    <w:p w:rsidR="00500D29" w:rsidRDefault="00500D29" w:rsidP="0049295B">
      <w:pPr>
        <w:spacing w:after="0" w:line="240" w:lineRule="auto"/>
        <w:rPr>
          <w:rStyle w:val="BookTitle"/>
          <w:rFonts w:asciiTheme="majorHAnsi" w:hAnsiTheme="majorHAnsi"/>
          <w:color w:val="21587C"/>
          <w:sz w:val="28"/>
          <w:szCs w:val="28"/>
          <w:u w:val="single"/>
        </w:rPr>
      </w:pPr>
    </w:p>
    <w:p w:rsidR="00500D29" w:rsidRDefault="00500D29" w:rsidP="0049295B">
      <w:pPr>
        <w:spacing w:after="0" w:line="240" w:lineRule="auto"/>
        <w:rPr>
          <w:rStyle w:val="BookTitle"/>
          <w:rFonts w:asciiTheme="majorHAnsi" w:hAnsiTheme="majorHAnsi"/>
          <w:color w:val="21587C"/>
          <w:sz w:val="28"/>
          <w:szCs w:val="28"/>
          <w:u w:val="single"/>
        </w:rPr>
      </w:pPr>
    </w:p>
    <w:p w:rsidR="00500D29" w:rsidRDefault="00500D29" w:rsidP="0049295B">
      <w:pPr>
        <w:spacing w:after="0" w:line="240" w:lineRule="auto"/>
        <w:rPr>
          <w:rStyle w:val="BookTitle"/>
          <w:rFonts w:asciiTheme="majorHAnsi" w:hAnsiTheme="majorHAnsi"/>
          <w:color w:val="21587C"/>
          <w:sz w:val="28"/>
          <w:szCs w:val="28"/>
          <w:u w:val="single"/>
        </w:rPr>
      </w:pPr>
    </w:p>
    <w:p w:rsidR="00500D29" w:rsidRDefault="00500D29" w:rsidP="0049295B">
      <w:pPr>
        <w:spacing w:after="0" w:line="240" w:lineRule="auto"/>
        <w:rPr>
          <w:rStyle w:val="BookTitle"/>
          <w:rFonts w:asciiTheme="majorHAnsi" w:hAnsiTheme="majorHAnsi"/>
          <w:color w:val="21587C"/>
          <w:sz w:val="28"/>
          <w:szCs w:val="28"/>
          <w:u w:val="single"/>
        </w:rPr>
      </w:pPr>
    </w:p>
    <w:p w:rsidR="00500D29" w:rsidRDefault="00500D29" w:rsidP="0049295B">
      <w:pPr>
        <w:spacing w:after="0" w:line="240" w:lineRule="auto"/>
        <w:rPr>
          <w:rStyle w:val="BookTitle"/>
          <w:rFonts w:asciiTheme="majorHAnsi" w:hAnsiTheme="majorHAnsi"/>
          <w:color w:val="21587C"/>
          <w:sz w:val="28"/>
          <w:szCs w:val="28"/>
          <w:u w:val="single"/>
        </w:rPr>
      </w:pPr>
    </w:p>
    <w:p w:rsidR="00500D29" w:rsidRDefault="00500D29" w:rsidP="0049295B">
      <w:pPr>
        <w:spacing w:after="0" w:line="240" w:lineRule="auto"/>
        <w:rPr>
          <w:rStyle w:val="BookTitle"/>
          <w:rFonts w:asciiTheme="majorHAnsi" w:hAnsiTheme="majorHAnsi"/>
          <w:color w:val="21587C"/>
          <w:sz w:val="28"/>
          <w:szCs w:val="28"/>
          <w:u w:val="single"/>
        </w:rPr>
      </w:pPr>
    </w:p>
    <w:p w:rsidR="00500D29" w:rsidRDefault="00500D29" w:rsidP="0049295B">
      <w:pPr>
        <w:spacing w:after="0" w:line="240" w:lineRule="auto"/>
        <w:rPr>
          <w:rStyle w:val="BookTitle"/>
          <w:rFonts w:asciiTheme="majorHAnsi" w:hAnsiTheme="majorHAnsi"/>
          <w:color w:val="21587C"/>
          <w:sz w:val="28"/>
          <w:szCs w:val="28"/>
          <w:u w:val="single"/>
        </w:rPr>
      </w:pPr>
    </w:p>
    <w:p w:rsidR="00500D29" w:rsidRDefault="00500D29" w:rsidP="0049295B">
      <w:pPr>
        <w:spacing w:after="0" w:line="240" w:lineRule="auto"/>
        <w:rPr>
          <w:rStyle w:val="BookTitle"/>
          <w:rFonts w:asciiTheme="majorHAnsi" w:hAnsiTheme="majorHAnsi"/>
          <w:color w:val="21587C"/>
          <w:sz w:val="28"/>
          <w:szCs w:val="28"/>
          <w:u w:val="single"/>
        </w:rPr>
      </w:pPr>
    </w:p>
    <w:p w:rsidR="00500D29" w:rsidRDefault="00500D29" w:rsidP="0049295B">
      <w:pPr>
        <w:spacing w:after="0" w:line="240" w:lineRule="auto"/>
        <w:rPr>
          <w:rStyle w:val="BookTitle"/>
          <w:rFonts w:asciiTheme="majorHAnsi" w:hAnsiTheme="majorHAnsi"/>
          <w:color w:val="21587C"/>
          <w:sz w:val="28"/>
          <w:szCs w:val="28"/>
          <w:u w:val="single"/>
        </w:rPr>
      </w:pPr>
    </w:p>
    <w:p w:rsidR="00500D29" w:rsidRDefault="00500D29" w:rsidP="0049295B">
      <w:pPr>
        <w:spacing w:after="0" w:line="240" w:lineRule="auto"/>
        <w:rPr>
          <w:rStyle w:val="BookTitle"/>
          <w:rFonts w:asciiTheme="majorHAnsi" w:hAnsiTheme="majorHAnsi"/>
          <w:color w:val="21587C"/>
          <w:sz w:val="28"/>
          <w:szCs w:val="28"/>
          <w:u w:val="single"/>
        </w:rPr>
      </w:pPr>
    </w:p>
    <w:p w:rsidR="0049295B" w:rsidRPr="0007504D" w:rsidRDefault="0007504D" w:rsidP="0049295B">
      <w:pPr>
        <w:spacing w:after="0" w:line="240" w:lineRule="auto"/>
        <w:rPr>
          <w:rFonts w:asciiTheme="majorHAnsi" w:hAnsiTheme="majorHAnsi"/>
          <w:b/>
          <w:bCs/>
          <w:smallCaps/>
          <w:color w:val="21587C"/>
          <w:spacing w:val="5"/>
          <w:sz w:val="28"/>
          <w:szCs w:val="28"/>
          <w:u w:val="single"/>
        </w:rPr>
      </w:pPr>
      <w:bookmarkStart w:id="4" w:name="QISATSteps"/>
      <w:bookmarkEnd w:id="4"/>
      <w:r>
        <w:rPr>
          <w:rStyle w:val="BookTitle"/>
          <w:rFonts w:asciiTheme="majorHAnsi" w:hAnsiTheme="majorHAnsi"/>
          <w:color w:val="21587C"/>
          <w:sz w:val="28"/>
          <w:szCs w:val="28"/>
          <w:u w:val="single"/>
        </w:rPr>
        <w:t xml:space="preserve">Steps to Conducting a Culture of Quality Assessment </w:t>
      </w:r>
      <w:r>
        <w:rPr>
          <w:rStyle w:val="BookTitle"/>
          <w:rFonts w:asciiTheme="majorHAnsi" w:hAnsiTheme="majorHAnsi"/>
          <w:color w:val="21587C"/>
          <w:sz w:val="28"/>
          <w:szCs w:val="28"/>
          <w:u w:val="single"/>
        </w:rPr>
        <w:br/>
      </w:r>
      <w:r w:rsidR="00984640">
        <w:t xml:space="preserve">This </w:t>
      </w:r>
      <w:r w:rsidR="00033BA3">
        <w:t>resource offers guidance</w:t>
      </w:r>
      <w:r w:rsidR="00984640">
        <w:t xml:space="preserve"> </w:t>
      </w:r>
      <w:r w:rsidR="0049295B">
        <w:t>for</w:t>
      </w:r>
      <w:r w:rsidR="00984640">
        <w:t xml:space="preserve"> leading the completion of a culture of quality assessment</w:t>
      </w:r>
      <w:r w:rsidR="00033BA3">
        <w:t xml:space="preserve">, including critical steps, tips and key considerations for designing the assessment process, and tools and templates that may be tailored </w:t>
      </w:r>
      <w:r w:rsidR="0049295B">
        <w:t>to meet unique needs</w:t>
      </w:r>
      <w:r w:rsidR="00984640">
        <w:t>. In health departments</w:t>
      </w:r>
      <w:r w:rsidR="00141F91">
        <w:t>,</w:t>
      </w:r>
      <w:r w:rsidR="00984640">
        <w:t xml:space="preserve"> this is typically the charge of a QI Coordinator, QI Council or Committee, or senior leadership. Much of the guidance is based on experiences </w:t>
      </w:r>
      <w:r w:rsidR="00FA5C3D">
        <w:t>LHD</w:t>
      </w:r>
      <w:r w:rsidR="00984640">
        <w:t xml:space="preserve"> practitioners in the field that have implemented </w:t>
      </w:r>
      <w:r w:rsidR="006745E3">
        <w:t xml:space="preserve">previous versions of </w:t>
      </w:r>
      <w:r w:rsidR="00984640">
        <w:t xml:space="preserve">the NACCHO SAT. </w:t>
      </w:r>
      <w:r w:rsidR="003D619E">
        <w:rPr>
          <w:rFonts w:cs="Arial"/>
        </w:rPr>
        <w:t>The remainder of this guide</w:t>
      </w:r>
      <w:r w:rsidR="0049295B" w:rsidRPr="00A9173A">
        <w:rPr>
          <w:rFonts w:cs="Arial"/>
        </w:rPr>
        <w:t xml:space="preserve"> is structured around the following steps for completing the QI self-assessment: </w:t>
      </w:r>
      <w:r w:rsidR="0049295B" w:rsidRPr="00A9173A">
        <w:rPr>
          <w:rFonts w:cs="Arial"/>
        </w:rPr>
        <w:br/>
      </w:r>
    </w:p>
    <w:p w:rsidR="0049295B" w:rsidRPr="00A85182" w:rsidRDefault="0049295B" w:rsidP="0049295B">
      <w:pPr>
        <w:pStyle w:val="ListParagraph"/>
        <w:numPr>
          <w:ilvl w:val="0"/>
          <w:numId w:val="40"/>
        </w:numPr>
        <w:spacing w:after="0" w:line="240" w:lineRule="auto"/>
        <w:rPr>
          <w:rFonts w:cs="Arial"/>
        </w:rPr>
      </w:pPr>
      <w:r>
        <w:rPr>
          <w:rFonts w:cs="Arial"/>
        </w:rPr>
        <w:t xml:space="preserve">Establish </w:t>
      </w:r>
      <w:r w:rsidRPr="00A85182">
        <w:rPr>
          <w:rFonts w:cs="Arial"/>
        </w:rPr>
        <w:t xml:space="preserve">Data Collection Methods </w:t>
      </w:r>
    </w:p>
    <w:p w:rsidR="0049295B" w:rsidRPr="00A85182" w:rsidRDefault="0049295B" w:rsidP="0049295B">
      <w:pPr>
        <w:pStyle w:val="ListParagraph"/>
        <w:numPr>
          <w:ilvl w:val="0"/>
          <w:numId w:val="40"/>
        </w:numPr>
        <w:spacing w:after="0" w:line="240" w:lineRule="auto"/>
        <w:rPr>
          <w:rFonts w:cs="Arial"/>
        </w:rPr>
      </w:pPr>
      <w:r>
        <w:rPr>
          <w:rFonts w:cs="Arial"/>
        </w:rPr>
        <w:t xml:space="preserve">Score and Analyze Data </w:t>
      </w:r>
    </w:p>
    <w:p w:rsidR="0049295B" w:rsidRPr="00A85182" w:rsidRDefault="0049295B" w:rsidP="0049295B">
      <w:pPr>
        <w:pStyle w:val="ListParagraph"/>
        <w:numPr>
          <w:ilvl w:val="0"/>
          <w:numId w:val="40"/>
        </w:numPr>
        <w:spacing w:after="0" w:line="240" w:lineRule="auto"/>
        <w:rPr>
          <w:rFonts w:cs="Arial"/>
        </w:rPr>
      </w:pPr>
      <w:r w:rsidRPr="00A85182">
        <w:rPr>
          <w:rFonts w:cs="Arial"/>
        </w:rPr>
        <w:t xml:space="preserve">Prioritize and Select Transition Strategies </w:t>
      </w:r>
    </w:p>
    <w:p w:rsidR="0049295B" w:rsidRPr="004C3999" w:rsidRDefault="0049295B" w:rsidP="0049295B">
      <w:pPr>
        <w:pStyle w:val="ListParagraph"/>
        <w:numPr>
          <w:ilvl w:val="0"/>
          <w:numId w:val="40"/>
        </w:numPr>
        <w:spacing w:after="0" w:line="240" w:lineRule="auto"/>
        <w:rPr>
          <w:rFonts w:cs="Arial"/>
        </w:rPr>
      </w:pPr>
      <w:r>
        <w:rPr>
          <w:rFonts w:cs="Arial"/>
        </w:rPr>
        <w:t>Develop, Implement, and Evaluate a QI Plan</w:t>
      </w:r>
    </w:p>
    <w:p w:rsidR="00DC21A6" w:rsidRDefault="00A74AC6" w:rsidP="00984640">
      <w:pPr>
        <w:spacing w:after="0" w:line="240" w:lineRule="auto"/>
        <w:rPr>
          <w:rFonts w:asciiTheme="majorHAnsi" w:hAnsiTheme="majorHAnsi" w:cs="Arial"/>
          <w:b/>
          <w:color w:val="215868"/>
          <w:sz w:val="28"/>
          <w:szCs w:val="28"/>
          <w:u w:val="single"/>
        </w:rPr>
      </w:pPr>
      <w:r>
        <w:rPr>
          <w:rFonts w:asciiTheme="majorHAnsi" w:hAnsiTheme="majorHAnsi"/>
          <w:b/>
          <w:bCs/>
          <w:smallCaps/>
          <w:color w:val="21587C"/>
          <w:spacing w:val="5"/>
          <w:sz w:val="28"/>
          <w:szCs w:val="28"/>
          <w:u w:val="single"/>
        </w:rPr>
        <w:br/>
      </w:r>
      <w:bookmarkStart w:id="5" w:name="DataCollection"/>
    </w:p>
    <w:p w:rsidR="00DC21A6" w:rsidRDefault="00DC21A6" w:rsidP="00984640">
      <w:pPr>
        <w:spacing w:after="0" w:line="240" w:lineRule="auto"/>
        <w:rPr>
          <w:rFonts w:asciiTheme="majorHAnsi" w:hAnsiTheme="majorHAnsi" w:cs="Arial"/>
          <w:b/>
          <w:color w:val="215868"/>
          <w:sz w:val="28"/>
          <w:szCs w:val="28"/>
          <w:u w:val="single"/>
        </w:rPr>
      </w:pPr>
    </w:p>
    <w:p w:rsidR="00A86CC8" w:rsidRDefault="00A86CC8" w:rsidP="00984640">
      <w:pPr>
        <w:spacing w:after="0" w:line="240" w:lineRule="auto"/>
        <w:rPr>
          <w:rFonts w:asciiTheme="majorHAnsi" w:hAnsiTheme="majorHAnsi" w:cs="Arial"/>
          <w:b/>
          <w:color w:val="215868"/>
          <w:sz w:val="28"/>
          <w:szCs w:val="28"/>
          <w:u w:val="single"/>
        </w:rPr>
      </w:pPr>
    </w:p>
    <w:p w:rsidR="00A86CC8" w:rsidRDefault="00A86CC8" w:rsidP="00984640">
      <w:pPr>
        <w:spacing w:after="0" w:line="240" w:lineRule="auto"/>
        <w:rPr>
          <w:rFonts w:asciiTheme="majorHAnsi" w:hAnsiTheme="majorHAnsi" w:cs="Arial"/>
          <w:b/>
          <w:color w:val="215868"/>
          <w:sz w:val="28"/>
          <w:szCs w:val="28"/>
          <w:u w:val="single"/>
        </w:rPr>
      </w:pPr>
    </w:p>
    <w:p w:rsidR="00984640" w:rsidRPr="00B445F5" w:rsidRDefault="0049295B" w:rsidP="00984640">
      <w:pPr>
        <w:spacing w:after="0" w:line="240" w:lineRule="auto"/>
        <w:rPr>
          <w:rFonts w:asciiTheme="majorHAnsi" w:hAnsiTheme="majorHAnsi" w:cs="Arial"/>
          <w:b/>
          <w:color w:val="215868"/>
          <w:sz w:val="28"/>
          <w:szCs w:val="28"/>
          <w:u w:val="single"/>
        </w:rPr>
      </w:pPr>
      <w:r>
        <w:rPr>
          <w:rFonts w:asciiTheme="majorHAnsi" w:hAnsiTheme="majorHAnsi" w:cs="Arial"/>
          <w:b/>
          <w:color w:val="215868"/>
          <w:sz w:val="28"/>
          <w:szCs w:val="28"/>
          <w:u w:val="single"/>
        </w:rPr>
        <w:lastRenderedPageBreak/>
        <w:t xml:space="preserve">Establish Data Collection Methods </w:t>
      </w:r>
    </w:p>
    <w:bookmarkEnd w:id="5"/>
    <w:p w:rsidR="00E55104" w:rsidRPr="003D619E" w:rsidRDefault="00922470" w:rsidP="003D619E">
      <w:pPr>
        <w:spacing w:after="0" w:line="240" w:lineRule="auto"/>
        <w:rPr>
          <w:rFonts w:cs="Arial"/>
        </w:rPr>
      </w:pPr>
      <w:r>
        <w:rPr>
          <w:rFonts w:cs="Arial"/>
        </w:rPr>
        <w:t xml:space="preserve">Leaders should carefully design a process for administering </w:t>
      </w:r>
      <w:r w:rsidR="00B11449">
        <w:rPr>
          <w:rFonts w:cs="Arial"/>
        </w:rPr>
        <w:t xml:space="preserve">both </w:t>
      </w:r>
      <w:r>
        <w:rPr>
          <w:rFonts w:cs="Arial"/>
        </w:rPr>
        <w:t>SAT</w:t>
      </w:r>
      <w:r w:rsidR="00B11449">
        <w:rPr>
          <w:rFonts w:cs="Arial"/>
        </w:rPr>
        <w:t xml:space="preserve"> instruments</w:t>
      </w:r>
      <w:r>
        <w:rPr>
          <w:rFonts w:cs="Arial"/>
        </w:rPr>
        <w:t xml:space="preserve"> including, selecting methods for data collection and scoring. Use the following guidance to design an assessment process:</w:t>
      </w:r>
      <w:r w:rsidR="003D619E">
        <w:rPr>
          <w:rFonts w:cs="Arial"/>
        </w:rPr>
        <w:br/>
      </w:r>
    </w:p>
    <w:p w:rsidR="00E55104" w:rsidRPr="00E55104" w:rsidRDefault="00E55104" w:rsidP="00922470">
      <w:pPr>
        <w:pStyle w:val="ListParagraph"/>
        <w:numPr>
          <w:ilvl w:val="0"/>
          <w:numId w:val="41"/>
        </w:numPr>
        <w:spacing w:after="0" w:line="240" w:lineRule="auto"/>
        <w:rPr>
          <w:rFonts w:cs="Arial"/>
        </w:rPr>
      </w:pPr>
      <w:r>
        <w:rPr>
          <w:rFonts w:cs="Arial"/>
          <w:b/>
          <w:i/>
          <w:color w:val="215868"/>
          <w:sz w:val="24"/>
          <w:szCs w:val="24"/>
        </w:rPr>
        <w:t xml:space="preserve">Scope the Assessment. </w:t>
      </w:r>
      <w:r w:rsidRPr="00E55104">
        <w:rPr>
          <w:rFonts w:cs="Arial"/>
        </w:rPr>
        <w:t>Public health departments are all structured different</w:t>
      </w:r>
      <w:r>
        <w:rPr>
          <w:rFonts w:cs="Arial"/>
        </w:rPr>
        <w:t>ly</w:t>
      </w:r>
      <w:r w:rsidRPr="00E55104">
        <w:rPr>
          <w:rFonts w:cs="Arial"/>
        </w:rPr>
        <w:t xml:space="preserve">. Some </w:t>
      </w:r>
      <w:r>
        <w:rPr>
          <w:rFonts w:cs="Arial"/>
        </w:rPr>
        <w:t xml:space="preserve">local </w:t>
      </w:r>
      <w:r w:rsidRPr="00E55104">
        <w:rPr>
          <w:rFonts w:cs="Arial"/>
        </w:rPr>
        <w:t>public health departments operate within a larger centralized system in their state. Other</w:t>
      </w:r>
      <w:r>
        <w:rPr>
          <w:rFonts w:cs="Arial"/>
        </w:rPr>
        <w:t>s are in a decentralized system but operate</w:t>
      </w:r>
      <w:r w:rsidRPr="00E55104">
        <w:rPr>
          <w:rFonts w:cs="Arial"/>
        </w:rPr>
        <w:t xml:space="preserve"> within a larger governmental agency or part of a superagency.</w:t>
      </w:r>
      <w:r>
        <w:rPr>
          <w:rFonts w:cs="Arial"/>
        </w:rPr>
        <w:t xml:space="preserve"> The SAT is </w:t>
      </w:r>
      <w:r w:rsidR="001228EC">
        <w:rPr>
          <w:rFonts w:cs="Arial"/>
        </w:rPr>
        <w:t>adaptable,</w:t>
      </w:r>
      <w:r>
        <w:rPr>
          <w:rFonts w:cs="Arial"/>
        </w:rPr>
        <w:t xml:space="preserve"> but we recommend explicitly defining the scope of the assessment at the beginning of the process and incorporate language into the instructions of the assessment such as, “this assessment applies to the public health department only.” </w:t>
      </w:r>
      <w:r w:rsidRPr="00E55104">
        <w:rPr>
          <w:rFonts w:cs="Arial"/>
        </w:rPr>
        <w:t xml:space="preserve"> </w:t>
      </w:r>
      <w:r>
        <w:rPr>
          <w:rFonts w:cs="Arial"/>
        </w:rPr>
        <w:br/>
      </w:r>
    </w:p>
    <w:p w:rsidR="00922470" w:rsidRDefault="000758B2" w:rsidP="00922470">
      <w:pPr>
        <w:pStyle w:val="ListParagraph"/>
        <w:numPr>
          <w:ilvl w:val="0"/>
          <w:numId w:val="41"/>
        </w:numPr>
        <w:spacing w:after="0" w:line="240" w:lineRule="auto"/>
        <w:rPr>
          <w:rFonts w:cs="Arial"/>
        </w:rPr>
      </w:pPr>
      <w:r w:rsidRPr="00255B6D">
        <w:rPr>
          <w:rFonts w:cs="Arial"/>
          <w:b/>
          <w:noProof/>
        </w:rPr>
        <mc:AlternateContent>
          <mc:Choice Requires="wps">
            <w:drawing>
              <wp:anchor distT="45720" distB="45720" distL="182880" distR="182880" simplePos="0" relativeHeight="251691008" behindDoc="1" locked="0" layoutInCell="1" allowOverlap="0" wp14:anchorId="555407AA" wp14:editId="13B6E9EA">
                <wp:simplePos x="0" y="0"/>
                <wp:positionH relativeFrom="margin">
                  <wp:posOffset>3486150</wp:posOffset>
                </wp:positionH>
                <wp:positionV relativeFrom="paragraph">
                  <wp:posOffset>107950</wp:posOffset>
                </wp:positionV>
                <wp:extent cx="2776855" cy="2428875"/>
                <wp:effectExtent l="38100" t="38100" r="42545" b="47625"/>
                <wp:wrapSquare wrapText="bothSides"/>
                <wp:docPr id="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855" cy="2428875"/>
                        </a:xfrm>
                        <a:prstGeom prst="rect">
                          <a:avLst/>
                        </a:prstGeom>
                        <a:solidFill>
                          <a:srgbClr val="44546A"/>
                        </a:solidFill>
                        <a:ln w="76200" cmpd="dbl">
                          <a:solidFill>
                            <a:srgbClr val="44546A"/>
                          </a:solidFill>
                          <a:miter lim="800000"/>
                          <a:headEnd/>
                          <a:tailEnd/>
                        </a:ln>
                      </wps:spPr>
                      <wps:txbx>
                        <w:txbxContent>
                          <w:p w:rsidR="00500D29" w:rsidRPr="00255B6D" w:rsidRDefault="00500D29" w:rsidP="000758B2">
                            <w:pPr>
                              <w:spacing w:after="0"/>
                              <w:jc w:val="center"/>
                              <w:rPr>
                                <w:rFonts w:asciiTheme="majorHAnsi" w:hAnsiTheme="majorHAnsi" w:cstheme="majorHAnsi"/>
                                <w:i/>
                                <w:iCs/>
                                <w:caps/>
                                <w:color w:val="FFFFFF" w:themeColor="background1"/>
                              </w:rPr>
                            </w:pPr>
                            <w:r w:rsidRPr="00255B6D">
                              <w:rPr>
                                <w:rFonts w:asciiTheme="majorHAnsi" w:hAnsiTheme="majorHAnsi" w:cstheme="majorHAnsi"/>
                                <w:i/>
                                <w:iCs/>
                                <w:caps/>
                                <w:color w:val="FFFFFF" w:themeColor="background1"/>
                              </w:rPr>
                              <w:t>“</w:t>
                            </w:r>
                            <w:r>
                              <w:rPr>
                                <w:rFonts w:asciiTheme="majorHAnsi" w:hAnsiTheme="majorHAnsi" w:cstheme="majorHAnsi"/>
                                <w:i/>
                                <w:iCs/>
                                <w:caps/>
                                <w:color w:val="FFFFFF" w:themeColor="background1"/>
                              </w:rPr>
                              <w:t>The QI Cloud (QI Committee) members and departmental senior leadership determined that it was important to collect data on staff perspectives from the work unit and departmental levels</w:t>
                            </w:r>
                            <w:r w:rsidRPr="00255B6D">
                              <w:rPr>
                                <w:rFonts w:asciiTheme="majorHAnsi" w:hAnsiTheme="majorHAnsi" w:cstheme="majorHAnsi"/>
                                <w:i/>
                                <w:iCs/>
                                <w:caps/>
                                <w:color w:val="FFFFFF" w:themeColor="background1"/>
                              </w:rPr>
                              <w:t xml:space="preserve">.” </w:t>
                            </w:r>
                            <w:r>
                              <w:rPr>
                                <w:rFonts w:asciiTheme="majorHAnsi" w:hAnsiTheme="majorHAnsi" w:cstheme="majorHAnsi"/>
                                <w:i/>
                                <w:iCs/>
                                <w:caps/>
                                <w:color w:val="FFFFFF" w:themeColor="background1"/>
                              </w:rPr>
                              <w:br/>
                            </w:r>
                          </w:p>
                          <w:p w:rsidR="00500D29" w:rsidRPr="00255B6D" w:rsidRDefault="00500D29" w:rsidP="000758B2">
                            <w:pPr>
                              <w:spacing w:after="0"/>
                              <w:jc w:val="right"/>
                              <w:rPr>
                                <w:rFonts w:asciiTheme="majorHAnsi" w:hAnsiTheme="majorHAnsi" w:cstheme="majorHAnsi"/>
                                <w:i/>
                                <w:iCs/>
                                <w:caps/>
                                <w:color w:val="FFFFFF" w:themeColor="background1"/>
                              </w:rPr>
                            </w:pPr>
                            <w:r w:rsidRPr="00255B6D">
                              <w:rPr>
                                <w:rFonts w:asciiTheme="majorHAnsi" w:hAnsiTheme="majorHAnsi" w:cstheme="majorHAnsi"/>
                                <w:i/>
                                <w:iCs/>
                                <w:caps/>
                                <w:color w:val="FFFFFF" w:themeColor="background1"/>
                              </w:rPr>
                              <w:t xml:space="preserve">~ </w:t>
                            </w:r>
                            <w:r>
                              <w:rPr>
                                <w:rFonts w:asciiTheme="majorHAnsi" w:hAnsiTheme="majorHAnsi" w:cstheme="majorHAnsi"/>
                                <w:i/>
                                <w:iCs/>
                                <w:caps/>
                                <w:color w:val="FFFFFF" w:themeColor="background1"/>
                              </w:rPr>
                              <w:t>Maricopa County Department of Public Health (AZ)</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5407AA" id="Rectangle 4" o:spid="_x0000_s1057" style="position:absolute;left:0;text-align:left;margin-left:274.5pt;margin-top:8.5pt;width:218.65pt;height:191.25pt;z-index:-251625472;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" o:allowoverlap="f" fillcolor="#44546a" strokecolor="#44546a" strokeweight="6pt">
                <v:stroke linestyle="thinThin"/>
                <v:textbox inset="14.4pt,14.4pt,14.4pt,14.4pt">
                  <w:txbxContent>
                    <w:p w:rsidR="00500D29" w:rsidRPr="00255B6D" w:rsidRDefault="00500D29" w:rsidP="000758B2">
                      <w:pPr>
                        <w:spacing w:after="0"/>
                        <w:jc w:val="center"/>
                        <w:rPr>
                          <w:rFonts w:asciiTheme="majorHAnsi" w:hAnsiTheme="majorHAnsi" w:cstheme="majorHAnsi"/>
                          <w:i/>
                          <w:iCs/>
                          <w:caps/>
                          <w:color w:val="FFFFFF" w:themeColor="background1"/>
                        </w:rPr>
                      </w:pPr>
                      <w:r w:rsidRPr="00255B6D">
                        <w:rPr>
                          <w:rFonts w:asciiTheme="majorHAnsi" w:hAnsiTheme="majorHAnsi" w:cstheme="majorHAnsi"/>
                          <w:i/>
                          <w:iCs/>
                          <w:caps/>
                          <w:color w:val="FFFFFF" w:themeColor="background1"/>
                        </w:rPr>
                        <w:t>“</w:t>
                      </w:r>
                      <w:r>
                        <w:rPr>
                          <w:rFonts w:asciiTheme="majorHAnsi" w:hAnsiTheme="majorHAnsi" w:cstheme="majorHAnsi"/>
                          <w:i/>
                          <w:iCs/>
                          <w:caps/>
                          <w:color w:val="FFFFFF" w:themeColor="background1"/>
                        </w:rPr>
                        <w:t>The QI Cloud (QI Committee) members and departmental senior leadership determined that it was important to collect data on staff perspectives from the work unit and departmental levels</w:t>
                      </w:r>
                      <w:r w:rsidRPr="00255B6D">
                        <w:rPr>
                          <w:rFonts w:asciiTheme="majorHAnsi" w:hAnsiTheme="majorHAnsi" w:cstheme="majorHAnsi"/>
                          <w:i/>
                          <w:iCs/>
                          <w:caps/>
                          <w:color w:val="FFFFFF" w:themeColor="background1"/>
                        </w:rPr>
                        <w:t xml:space="preserve">.” </w:t>
                      </w:r>
                      <w:r>
                        <w:rPr>
                          <w:rFonts w:asciiTheme="majorHAnsi" w:hAnsiTheme="majorHAnsi" w:cstheme="majorHAnsi"/>
                          <w:i/>
                          <w:iCs/>
                          <w:caps/>
                          <w:color w:val="FFFFFF" w:themeColor="background1"/>
                        </w:rPr>
                        <w:br/>
                      </w:r>
                    </w:p>
                    <w:p w:rsidR="00500D29" w:rsidRPr="00255B6D" w:rsidRDefault="00500D29" w:rsidP="000758B2">
                      <w:pPr>
                        <w:spacing w:after="0"/>
                        <w:jc w:val="right"/>
                        <w:rPr>
                          <w:rFonts w:asciiTheme="majorHAnsi" w:hAnsiTheme="majorHAnsi" w:cstheme="majorHAnsi"/>
                          <w:i/>
                          <w:iCs/>
                          <w:caps/>
                          <w:color w:val="FFFFFF" w:themeColor="background1"/>
                        </w:rPr>
                      </w:pPr>
                      <w:r w:rsidRPr="00255B6D">
                        <w:rPr>
                          <w:rFonts w:asciiTheme="majorHAnsi" w:hAnsiTheme="majorHAnsi" w:cstheme="majorHAnsi"/>
                          <w:i/>
                          <w:iCs/>
                          <w:caps/>
                          <w:color w:val="FFFFFF" w:themeColor="background1"/>
                        </w:rPr>
                        <w:t xml:space="preserve">~ </w:t>
                      </w:r>
                      <w:r>
                        <w:rPr>
                          <w:rFonts w:asciiTheme="majorHAnsi" w:hAnsiTheme="majorHAnsi" w:cstheme="majorHAnsi"/>
                          <w:i/>
                          <w:iCs/>
                          <w:caps/>
                          <w:color w:val="FFFFFF" w:themeColor="background1"/>
                        </w:rPr>
                        <w:t>Maricopa County Department of Public Health (AZ)</w:t>
                      </w:r>
                    </w:p>
                  </w:txbxContent>
                </v:textbox>
                <w10:wrap type="square" anchorx="margin"/>
              </v:rect>
            </w:pict>
          </mc:Fallback>
        </mc:AlternateContent>
      </w:r>
      <w:r w:rsidR="00FD1500" w:rsidRPr="00145661">
        <w:rPr>
          <w:rFonts w:cs="Arial"/>
          <w:b/>
          <w:i/>
          <w:color w:val="215868"/>
          <w:sz w:val="24"/>
          <w:szCs w:val="24"/>
        </w:rPr>
        <w:t>Identify Respondents</w:t>
      </w:r>
      <w:r w:rsidR="00984640" w:rsidRPr="00145661">
        <w:rPr>
          <w:rFonts w:cs="Arial"/>
          <w:b/>
          <w:i/>
          <w:color w:val="215868"/>
          <w:sz w:val="24"/>
          <w:szCs w:val="24"/>
        </w:rPr>
        <w:t>.</w:t>
      </w:r>
      <w:r w:rsidR="00984640" w:rsidRPr="00145661">
        <w:rPr>
          <w:rFonts w:cs="Arial"/>
          <w:b/>
          <w:i/>
          <w:color w:val="215868"/>
        </w:rPr>
        <w:t xml:space="preserve"> </w:t>
      </w:r>
      <w:r w:rsidR="00565EE6">
        <w:rPr>
          <w:rFonts w:cs="Arial"/>
        </w:rPr>
        <w:t xml:space="preserve">Identify </w:t>
      </w:r>
      <w:r w:rsidR="00565EE6" w:rsidRPr="00922470">
        <w:rPr>
          <w:rFonts w:cs="Arial"/>
        </w:rPr>
        <w:t>the desired level of staff input as this will impact the design of the assessment process</w:t>
      </w:r>
      <w:r w:rsidR="001228EC">
        <w:rPr>
          <w:rFonts w:cs="Arial"/>
        </w:rPr>
        <w:t>.</w:t>
      </w:r>
      <w:r w:rsidR="00565EE6" w:rsidRPr="00145661">
        <w:rPr>
          <w:rFonts w:cs="Arial"/>
        </w:rPr>
        <w:t xml:space="preserve"> </w:t>
      </w:r>
      <w:r w:rsidR="00FD1500" w:rsidRPr="00145661">
        <w:rPr>
          <w:rFonts w:cs="Arial"/>
        </w:rPr>
        <w:t xml:space="preserve">Ideally, the </w:t>
      </w:r>
      <w:r w:rsidR="00FD1500" w:rsidRPr="00AC10AE">
        <w:rPr>
          <w:rFonts w:cs="Arial"/>
        </w:rPr>
        <w:t>59-item</w:t>
      </w:r>
      <w:r w:rsidR="00FD1500" w:rsidRPr="00145661">
        <w:rPr>
          <w:rFonts w:cs="Arial"/>
        </w:rPr>
        <w:t xml:space="preserve"> leadership version of the SAT should be completed by senior leaders</w:t>
      </w:r>
      <w:r w:rsidR="00A86CC8">
        <w:rPr>
          <w:rFonts w:cs="Arial"/>
        </w:rPr>
        <w:t xml:space="preserve"> (e.g. Health Director, department heads, executive team)</w:t>
      </w:r>
      <w:r w:rsidR="00FD1500" w:rsidRPr="00145661">
        <w:rPr>
          <w:rFonts w:cs="Arial"/>
        </w:rPr>
        <w:t xml:space="preserve"> and a</w:t>
      </w:r>
      <w:r w:rsidR="00984640" w:rsidRPr="00145661">
        <w:rPr>
          <w:rFonts w:cs="Arial"/>
        </w:rPr>
        <w:t xml:space="preserve"> cross-sectional QI </w:t>
      </w:r>
      <w:r w:rsidR="00FD1500" w:rsidRPr="00145661">
        <w:rPr>
          <w:rFonts w:cs="Arial"/>
        </w:rPr>
        <w:t>Council</w:t>
      </w:r>
      <w:r w:rsidR="00565EE6">
        <w:rPr>
          <w:rFonts w:cs="Arial"/>
        </w:rPr>
        <w:t xml:space="preserve"> that </w:t>
      </w:r>
      <w:r w:rsidR="00984640" w:rsidRPr="00145661">
        <w:rPr>
          <w:rFonts w:cs="Arial"/>
        </w:rPr>
        <w:t xml:space="preserve">represents all </w:t>
      </w:r>
      <w:r w:rsidR="00565EE6">
        <w:rPr>
          <w:rFonts w:cs="Arial"/>
        </w:rPr>
        <w:t>areas of the agency</w:t>
      </w:r>
      <w:r w:rsidR="00FD1500" w:rsidRPr="00145661">
        <w:rPr>
          <w:rFonts w:cs="Arial"/>
        </w:rPr>
        <w:t xml:space="preserve"> to understand QI spread</w:t>
      </w:r>
      <w:r w:rsidR="00984640" w:rsidRPr="00145661">
        <w:rPr>
          <w:rFonts w:cs="Arial"/>
        </w:rPr>
        <w:t xml:space="preserve">. </w:t>
      </w:r>
      <w:r w:rsidR="00565EE6">
        <w:rPr>
          <w:rFonts w:cs="Arial"/>
        </w:rPr>
        <w:t xml:space="preserve">Leaders should respond to diagnostic statements in reference to the entire agency. </w:t>
      </w:r>
      <w:r w:rsidR="00FD1500" w:rsidRPr="00145661">
        <w:rPr>
          <w:rFonts w:cs="Arial"/>
        </w:rPr>
        <w:t xml:space="preserve">NACCHO </w:t>
      </w:r>
      <w:r w:rsidR="001228EC">
        <w:rPr>
          <w:rFonts w:cs="Arial"/>
        </w:rPr>
        <w:t xml:space="preserve">also </w:t>
      </w:r>
      <w:r w:rsidR="00FD1500" w:rsidRPr="00145661">
        <w:rPr>
          <w:rFonts w:cs="Arial"/>
        </w:rPr>
        <w:t xml:space="preserve">recommends administering </w:t>
      </w:r>
      <w:r w:rsidR="00FD1500" w:rsidRPr="00AC10AE">
        <w:rPr>
          <w:rFonts w:cs="Arial"/>
        </w:rPr>
        <w:t>the 2</w:t>
      </w:r>
      <w:r w:rsidR="00AC10AE" w:rsidRPr="00AC10AE">
        <w:rPr>
          <w:rFonts w:cs="Arial"/>
        </w:rPr>
        <w:t>7</w:t>
      </w:r>
      <w:r w:rsidR="00FD1500" w:rsidRPr="00AC10AE">
        <w:rPr>
          <w:rFonts w:cs="Arial"/>
        </w:rPr>
        <w:t>-item staff</w:t>
      </w:r>
      <w:r w:rsidR="00FD1500" w:rsidRPr="00145661">
        <w:rPr>
          <w:rFonts w:cs="Arial"/>
        </w:rPr>
        <w:t xml:space="preserve"> </w:t>
      </w:r>
      <w:r w:rsidR="00145661" w:rsidRPr="00145661">
        <w:rPr>
          <w:rFonts w:cs="Arial"/>
        </w:rPr>
        <w:t xml:space="preserve">version to collect feedback from all </w:t>
      </w:r>
      <w:r w:rsidR="00A86CC8">
        <w:rPr>
          <w:rFonts w:cs="Arial"/>
        </w:rPr>
        <w:t xml:space="preserve">other </w:t>
      </w:r>
      <w:r w:rsidR="00145661" w:rsidRPr="00145661">
        <w:rPr>
          <w:rFonts w:cs="Arial"/>
        </w:rPr>
        <w:t>staff</w:t>
      </w:r>
      <w:r w:rsidR="00565EE6">
        <w:rPr>
          <w:rFonts w:cs="Arial"/>
        </w:rPr>
        <w:t xml:space="preserve"> </w:t>
      </w:r>
      <w:r w:rsidR="00A86CC8">
        <w:rPr>
          <w:rFonts w:cs="Arial"/>
        </w:rPr>
        <w:t xml:space="preserve">(e.g. middle managers, frontline) </w:t>
      </w:r>
      <w:r w:rsidR="00565EE6">
        <w:rPr>
          <w:rFonts w:cs="Arial"/>
        </w:rPr>
        <w:t xml:space="preserve">because staff perceptions and experiences are </w:t>
      </w:r>
      <w:r>
        <w:rPr>
          <w:rFonts w:cs="Arial"/>
        </w:rPr>
        <w:t xml:space="preserve">integral </w:t>
      </w:r>
      <w:r w:rsidR="00565EE6">
        <w:rPr>
          <w:rFonts w:cs="Arial"/>
        </w:rPr>
        <w:t xml:space="preserve">to </w:t>
      </w:r>
      <w:r>
        <w:rPr>
          <w:rFonts w:cs="Arial"/>
        </w:rPr>
        <w:t>fostering a QI culture.</w:t>
      </w:r>
      <w:r w:rsidR="00145661" w:rsidRPr="00145661">
        <w:rPr>
          <w:rFonts w:cs="Arial"/>
        </w:rPr>
        <w:t xml:space="preserve"> Comparing staff perceptions against leadership perceptions will provide valuable insight when identifying transition strategies for the QI plan.</w:t>
      </w:r>
      <w:r w:rsidR="00565EE6">
        <w:rPr>
          <w:rFonts w:cs="Arial"/>
        </w:rPr>
        <w:t xml:space="preserve"> Consider from which perspective(s) staff should respond to diagnostic statements (e.g. their division, team, individual level). </w:t>
      </w:r>
      <w:r w:rsidR="00145661" w:rsidRPr="00145661">
        <w:rPr>
          <w:rFonts w:cs="Arial"/>
        </w:rPr>
        <w:t xml:space="preserve"> </w:t>
      </w:r>
      <w:r w:rsidR="00565EE6">
        <w:rPr>
          <w:rFonts w:cs="Arial"/>
        </w:rPr>
        <w:t>Some may opt not to administer the assessment to staff due to capacity issues</w:t>
      </w:r>
      <w:r>
        <w:rPr>
          <w:rFonts w:cs="Arial"/>
        </w:rPr>
        <w:t xml:space="preserve">; if this is the case, an informal process to gain widespread staff input is </w:t>
      </w:r>
      <w:r w:rsidR="001228EC">
        <w:rPr>
          <w:rFonts w:cs="Arial"/>
        </w:rPr>
        <w:t xml:space="preserve">highly </w:t>
      </w:r>
      <w:r>
        <w:rPr>
          <w:rFonts w:cs="Arial"/>
        </w:rPr>
        <w:t>recommended</w:t>
      </w:r>
      <w:r w:rsidR="00B11449">
        <w:rPr>
          <w:rFonts w:cs="Arial"/>
        </w:rPr>
        <w:t>.</w:t>
      </w:r>
    </w:p>
    <w:p w:rsidR="007337B9" w:rsidRPr="00922470" w:rsidRDefault="007337B9" w:rsidP="00922470">
      <w:pPr>
        <w:pStyle w:val="ListParagraph"/>
        <w:spacing w:after="0" w:line="240" w:lineRule="auto"/>
        <w:rPr>
          <w:rFonts w:cs="Arial"/>
        </w:rPr>
      </w:pPr>
    </w:p>
    <w:p w:rsidR="007337B9" w:rsidRPr="007337B9" w:rsidRDefault="00C80413" w:rsidP="007337B9">
      <w:pPr>
        <w:pStyle w:val="ListParagraph"/>
        <w:numPr>
          <w:ilvl w:val="0"/>
          <w:numId w:val="41"/>
        </w:numPr>
        <w:spacing w:after="0" w:line="240" w:lineRule="auto"/>
        <w:rPr>
          <w:rFonts w:cs="Arial"/>
        </w:rPr>
      </w:pPr>
      <w:r>
        <w:rPr>
          <w:rFonts w:cs="Arial"/>
          <w:b/>
          <w:i/>
          <w:color w:val="215868"/>
          <w:sz w:val="24"/>
          <w:szCs w:val="24"/>
        </w:rPr>
        <w:t>Finalize</w:t>
      </w:r>
      <w:r w:rsidR="00145661" w:rsidRPr="007337B9">
        <w:rPr>
          <w:rFonts w:cs="Arial"/>
          <w:b/>
          <w:i/>
          <w:color w:val="215868"/>
          <w:sz w:val="24"/>
          <w:szCs w:val="24"/>
        </w:rPr>
        <w:t xml:space="preserve"> data collection instrument(s).</w:t>
      </w:r>
      <w:r w:rsidR="00145661" w:rsidRPr="007337B9">
        <w:rPr>
          <w:rFonts w:cs="Arial"/>
        </w:rPr>
        <w:t xml:space="preserve"> The leadership and staff versions of the QI SAT collect data across the six foundational elements of a QI culture </w:t>
      </w:r>
      <w:r w:rsidR="007337B9">
        <w:rPr>
          <w:rFonts w:cs="Arial"/>
        </w:rPr>
        <w:t>using a</w:t>
      </w:r>
      <w:r w:rsidR="00145661" w:rsidRPr="007337B9">
        <w:rPr>
          <w:rFonts w:cs="Arial"/>
        </w:rPr>
        <w:t xml:space="preserve"> six-point Likert scale</w:t>
      </w:r>
      <w:r w:rsidR="007337B9">
        <w:rPr>
          <w:rFonts w:cs="Arial"/>
        </w:rPr>
        <w:t>. C</w:t>
      </w:r>
      <w:r w:rsidR="007337B9" w:rsidRPr="007337B9">
        <w:rPr>
          <w:rFonts w:cs="Arial"/>
        </w:rPr>
        <w:t xml:space="preserve">onsider what additional organizational </w:t>
      </w:r>
      <w:r w:rsidR="007337B9">
        <w:rPr>
          <w:rFonts w:cs="Arial"/>
        </w:rPr>
        <w:t xml:space="preserve">sub-group </w:t>
      </w:r>
      <w:r w:rsidR="007337B9" w:rsidRPr="007337B9">
        <w:rPr>
          <w:rFonts w:cs="Arial"/>
        </w:rPr>
        <w:t xml:space="preserve">analyses </w:t>
      </w:r>
      <w:r w:rsidR="001228EC">
        <w:rPr>
          <w:rFonts w:cs="Arial"/>
        </w:rPr>
        <w:t xml:space="preserve">that </w:t>
      </w:r>
      <w:r w:rsidR="007337B9" w:rsidRPr="007337B9">
        <w:rPr>
          <w:rFonts w:cs="Arial"/>
        </w:rPr>
        <w:t xml:space="preserve">may be desired and incorporate </w:t>
      </w:r>
      <w:r w:rsidR="00922470">
        <w:rPr>
          <w:rFonts w:cs="Arial"/>
        </w:rPr>
        <w:t>additional questions</w:t>
      </w:r>
      <w:r w:rsidR="007337B9" w:rsidRPr="007337B9">
        <w:rPr>
          <w:rFonts w:cs="Arial"/>
        </w:rPr>
        <w:t xml:space="preserve"> into the </w:t>
      </w:r>
      <w:r w:rsidR="001228EC">
        <w:rPr>
          <w:rFonts w:cs="Arial"/>
        </w:rPr>
        <w:t>assessment</w:t>
      </w:r>
      <w:r w:rsidR="007337B9" w:rsidRPr="007337B9">
        <w:rPr>
          <w:rFonts w:cs="Arial"/>
        </w:rPr>
        <w:t xml:space="preserve"> instrument</w:t>
      </w:r>
      <w:r w:rsidR="001228EC">
        <w:rPr>
          <w:rFonts w:cs="Arial"/>
        </w:rPr>
        <w:t>(s)</w:t>
      </w:r>
      <w:r w:rsidR="007337B9" w:rsidRPr="007337B9">
        <w:rPr>
          <w:rFonts w:cs="Arial"/>
        </w:rPr>
        <w:t xml:space="preserve">. Examples of additional </w:t>
      </w:r>
      <w:r w:rsidR="00922470">
        <w:rPr>
          <w:rFonts w:cs="Arial"/>
        </w:rPr>
        <w:t>questions</w:t>
      </w:r>
      <w:r w:rsidR="007337B9" w:rsidRPr="007337B9">
        <w:rPr>
          <w:rFonts w:cs="Arial"/>
        </w:rPr>
        <w:t xml:space="preserve"> that may provide insight into the organization’s QI culture include: </w:t>
      </w:r>
      <w:r w:rsidR="007337B9" w:rsidRPr="007337B9">
        <w:rPr>
          <w:rFonts w:cs="Arial"/>
        </w:rPr>
        <w:br/>
      </w:r>
    </w:p>
    <w:p w:rsidR="007337B9" w:rsidRDefault="007337B9" w:rsidP="007337B9">
      <w:pPr>
        <w:pStyle w:val="ListParagraph"/>
        <w:numPr>
          <w:ilvl w:val="0"/>
          <w:numId w:val="10"/>
        </w:numPr>
        <w:spacing w:after="0" w:line="240" w:lineRule="auto"/>
        <w:rPr>
          <w:rFonts w:cs="Arial"/>
        </w:rPr>
      </w:pPr>
      <w:r w:rsidRPr="004F1DEE">
        <w:rPr>
          <w:rFonts w:cs="Arial"/>
          <w:b/>
        </w:rPr>
        <w:t>Staff level</w:t>
      </w:r>
      <w:r w:rsidR="00A0636B">
        <w:rPr>
          <w:rFonts w:cs="Arial"/>
          <w:b/>
        </w:rPr>
        <w:t xml:space="preserve"> or</w:t>
      </w:r>
      <w:r w:rsidR="00A86CC8">
        <w:rPr>
          <w:rFonts w:cs="Arial"/>
          <w:b/>
        </w:rPr>
        <w:t xml:space="preserve"> </w:t>
      </w:r>
      <w:r w:rsidRPr="004F1DEE">
        <w:rPr>
          <w:rFonts w:cs="Arial"/>
          <w:b/>
        </w:rPr>
        <w:t>position</w:t>
      </w:r>
      <w:r>
        <w:rPr>
          <w:rFonts w:cs="Arial"/>
        </w:rPr>
        <w:t xml:space="preserve"> – Questions identifying the position</w:t>
      </w:r>
      <w:r w:rsidR="00A0636B">
        <w:rPr>
          <w:rFonts w:cs="Arial"/>
        </w:rPr>
        <w:t xml:space="preserve"> or level</w:t>
      </w:r>
      <w:r>
        <w:rPr>
          <w:rFonts w:cs="Arial"/>
        </w:rPr>
        <w:t xml:space="preserve"> of individual respondents allow for stratification by staff level to understand differences in perceptions across line staff, managers, and leadership. </w:t>
      </w:r>
      <w:r w:rsidR="00A0636B">
        <w:rPr>
          <w:rFonts w:cs="Arial"/>
        </w:rPr>
        <w:t xml:space="preserve">Be careful to formulate response categories that maximize anonymity of respondents. </w:t>
      </w:r>
      <w:r>
        <w:rPr>
          <w:rFonts w:cs="Arial"/>
        </w:rPr>
        <w:br/>
      </w:r>
    </w:p>
    <w:p w:rsidR="007337B9" w:rsidRDefault="007337B9" w:rsidP="007337B9">
      <w:pPr>
        <w:pStyle w:val="ListParagraph"/>
        <w:numPr>
          <w:ilvl w:val="0"/>
          <w:numId w:val="10"/>
        </w:numPr>
        <w:spacing w:after="0" w:line="240" w:lineRule="auto"/>
        <w:rPr>
          <w:rFonts w:cs="Arial"/>
        </w:rPr>
      </w:pPr>
      <w:r w:rsidRPr="004F1DEE">
        <w:rPr>
          <w:rFonts w:cs="Arial"/>
          <w:b/>
        </w:rPr>
        <w:t>Department, program, or team</w:t>
      </w:r>
      <w:r>
        <w:rPr>
          <w:rFonts w:cs="Arial"/>
        </w:rPr>
        <w:t xml:space="preserve"> – Identifying different sections of the organization may be useful to determine the degree to which the QI culture is spreading across the agency, which areas may offer lessons learned or best practices, and which areas need more focused attention </w:t>
      </w:r>
      <w:r>
        <w:rPr>
          <w:rFonts w:cs="Arial"/>
        </w:rPr>
        <w:lastRenderedPageBreak/>
        <w:t xml:space="preserve">or additional resources. </w:t>
      </w:r>
      <w:r>
        <w:rPr>
          <w:rFonts w:cs="Arial"/>
        </w:rPr>
        <w:br/>
      </w:r>
    </w:p>
    <w:p w:rsidR="000758B2" w:rsidRPr="001228EC" w:rsidRDefault="007337B9" w:rsidP="000758B2">
      <w:pPr>
        <w:pStyle w:val="ListParagraph"/>
        <w:numPr>
          <w:ilvl w:val="0"/>
          <w:numId w:val="10"/>
        </w:numPr>
        <w:spacing w:after="0" w:line="240" w:lineRule="auto"/>
        <w:rPr>
          <w:rFonts w:cs="Arial"/>
        </w:rPr>
      </w:pPr>
      <w:r w:rsidRPr="004F1DEE">
        <w:rPr>
          <w:rFonts w:cs="Arial"/>
          <w:b/>
        </w:rPr>
        <w:t>Staff tenure</w:t>
      </w:r>
      <w:r>
        <w:rPr>
          <w:rFonts w:cs="Arial"/>
        </w:rPr>
        <w:t xml:space="preserve"> – Differences in QI perceptions across new and more tenured staff may offer insight into the degree to which QI strategies are working over</w:t>
      </w:r>
      <w:r w:rsidR="001228EC">
        <w:rPr>
          <w:rFonts w:cs="Arial"/>
        </w:rPr>
        <w:t xml:space="preserve"> </w:t>
      </w:r>
      <w:r>
        <w:rPr>
          <w:rFonts w:cs="Arial"/>
        </w:rPr>
        <w:t>time and how to incorporate QI into the onboarding processes.</w:t>
      </w:r>
      <w:r>
        <w:rPr>
          <w:rFonts w:cs="Arial"/>
        </w:rPr>
        <w:br/>
      </w:r>
    </w:p>
    <w:p w:rsidR="00C97DCD" w:rsidRPr="00960293" w:rsidRDefault="000758B2" w:rsidP="00C97DCD">
      <w:pPr>
        <w:pStyle w:val="ListParagraph"/>
        <w:numPr>
          <w:ilvl w:val="0"/>
          <w:numId w:val="41"/>
        </w:numPr>
        <w:spacing w:after="0" w:line="240" w:lineRule="auto"/>
        <w:rPr>
          <w:rFonts w:cs="Arial"/>
        </w:rPr>
      </w:pPr>
      <w:r w:rsidRPr="00255B6D">
        <w:rPr>
          <w:rFonts w:cs="Arial"/>
          <w:b/>
          <w:noProof/>
        </w:rPr>
        <mc:AlternateContent>
          <mc:Choice Requires="wps">
            <w:drawing>
              <wp:anchor distT="45720" distB="45720" distL="182880" distR="182880" simplePos="0" relativeHeight="251688960" behindDoc="1" locked="0" layoutInCell="1" allowOverlap="0">
                <wp:simplePos x="0" y="0"/>
                <wp:positionH relativeFrom="margin">
                  <wp:posOffset>3476625</wp:posOffset>
                </wp:positionH>
                <wp:positionV relativeFrom="paragraph">
                  <wp:posOffset>47625</wp:posOffset>
                </wp:positionV>
                <wp:extent cx="2643505" cy="2305050"/>
                <wp:effectExtent l="38100" t="38100" r="42545" b="38100"/>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3505" cy="2305050"/>
                        </a:xfrm>
                        <a:prstGeom prst="rect">
                          <a:avLst/>
                        </a:prstGeom>
                        <a:solidFill>
                          <a:schemeClr val="tx2"/>
                        </a:solidFill>
                        <a:ln w="76200" cmpd="dbl">
                          <a:solidFill>
                            <a:schemeClr val="tx2"/>
                          </a:solidFill>
                          <a:miter lim="800000"/>
                          <a:headEnd/>
                          <a:tailEnd/>
                        </a:ln>
                      </wps:spPr>
                      <wps:txbx>
                        <w:txbxContent>
                          <w:p w:rsidR="00500D29" w:rsidRPr="00255B6D" w:rsidRDefault="00500D29">
                            <w:pPr>
                              <w:spacing w:after="0"/>
                              <w:jc w:val="center"/>
                              <w:rPr>
                                <w:rFonts w:asciiTheme="majorHAnsi" w:hAnsiTheme="majorHAnsi" w:cstheme="majorHAnsi"/>
                                <w:i/>
                                <w:iCs/>
                                <w:caps/>
                                <w:color w:val="FFFFFF" w:themeColor="background1"/>
                              </w:rPr>
                            </w:pPr>
                            <w:r w:rsidRPr="00255B6D">
                              <w:rPr>
                                <w:rFonts w:asciiTheme="majorHAnsi" w:hAnsiTheme="majorHAnsi" w:cstheme="majorHAnsi"/>
                                <w:i/>
                                <w:iCs/>
                                <w:caps/>
                                <w:color w:val="FFFFFF" w:themeColor="background1"/>
                              </w:rPr>
                              <w:t xml:space="preserve">“It is helpful to provide basic education to all staff. Inexperience or lack of common QI knowledge can skew the results and cause confusion in identifying the current “phase” and transition strategies.” </w:t>
                            </w:r>
                            <w:r>
                              <w:rPr>
                                <w:rFonts w:asciiTheme="majorHAnsi" w:hAnsiTheme="majorHAnsi" w:cstheme="majorHAnsi"/>
                                <w:i/>
                                <w:iCs/>
                                <w:caps/>
                                <w:color w:val="FFFFFF" w:themeColor="background1"/>
                              </w:rPr>
                              <w:br/>
                            </w:r>
                          </w:p>
                          <w:p w:rsidR="00500D29" w:rsidRPr="00255B6D" w:rsidRDefault="00500D29" w:rsidP="00255B6D">
                            <w:pPr>
                              <w:spacing w:after="0"/>
                              <w:jc w:val="right"/>
                              <w:rPr>
                                <w:rFonts w:asciiTheme="majorHAnsi" w:hAnsiTheme="majorHAnsi" w:cstheme="majorHAnsi"/>
                                <w:i/>
                                <w:iCs/>
                                <w:caps/>
                                <w:color w:val="FFFFFF" w:themeColor="background1"/>
                              </w:rPr>
                            </w:pPr>
                            <w:r w:rsidRPr="00255B6D">
                              <w:rPr>
                                <w:rFonts w:asciiTheme="majorHAnsi" w:hAnsiTheme="majorHAnsi" w:cstheme="majorHAnsi"/>
                                <w:i/>
                                <w:iCs/>
                                <w:caps/>
                                <w:color w:val="FFFFFF" w:themeColor="background1"/>
                              </w:rPr>
                              <w:t>~ Grand Forks County Health Department, ND</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273.75pt;margin-top:3.75pt;width:208.15pt;height:181.5pt;z-index:-251627520;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" o:allowoverlap="f" fillcolor="#44546a [3215]" strokecolor="#44546a [3215]" strokeweight="6pt">
                <v:stroke linestyle="thinThin"/>
                <v:textbox inset="14.4pt,14.4pt,14.4pt,14.4pt">
                  <w:txbxContent>
                    <w:p w:rsidR="00500D29" w:rsidRPr="00255B6D" w:rsidRDefault="00500D29">
                      <w:pPr>
                        <w:spacing w:after="0"/>
                        <w:jc w:val="center"/>
                        <w:rPr>
                          <w:rFonts w:asciiTheme="majorHAnsi" w:hAnsiTheme="majorHAnsi" w:cstheme="majorHAnsi"/>
                          <w:i/>
                          <w:iCs/>
                          <w:caps/>
                          <w:color w:val="FFFFFF" w:themeColor="background1"/>
                        </w:rPr>
                      </w:pPr>
                      <w:r w:rsidRPr="00255B6D">
                        <w:rPr>
                          <w:rFonts w:asciiTheme="majorHAnsi" w:hAnsiTheme="majorHAnsi" w:cstheme="majorHAnsi"/>
                          <w:i/>
                          <w:iCs/>
                          <w:caps/>
                          <w:color w:val="FFFFFF" w:themeColor="background1"/>
                        </w:rPr>
                        <w:t xml:space="preserve">“It is helpful to provide basic education to all staff. Inexperience or lack of common QI knowledge can skew the results and cause confusion in identifying the current “phase” and transition strategies.” </w:t>
                      </w:r>
                      <w:r>
                        <w:rPr>
                          <w:rFonts w:asciiTheme="majorHAnsi" w:hAnsiTheme="majorHAnsi" w:cstheme="majorHAnsi"/>
                          <w:i/>
                          <w:iCs/>
                          <w:caps/>
                          <w:color w:val="FFFFFF" w:themeColor="background1"/>
                        </w:rPr>
                        <w:br/>
                      </w:r>
                    </w:p>
                    <w:p w:rsidR="00500D29" w:rsidRPr="00255B6D" w:rsidRDefault="00500D29" w:rsidP="00255B6D">
                      <w:pPr>
                        <w:spacing w:after="0"/>
                        <w:jc w:val="right"/>
                        <w:rPr>
                          <w:rFonts w:asciiTheme="majorHAnsi" w:hAnsiTheme="majorHAnsi" w:cstheme="majorHAnsi"/>
                          <w:i/>
                          <w:iCs/>
                          <w:caps/>
                          <w:color w:val="FFFFFF" w:themeColor="background1"/>
                        </w:rPr>
                      </w:pPr>
                      <w:r w:rsidRPr="00255B6D">
                        <w:rPr>
                          <w:rFonts w:asciiTheme="majorHAnsi" w:hAnsiTheme="majorHAnsi" w:cstheme="majorHAnsi"/>
                          <w:i/>
                          <w:iCs/>
                          <w:caps/>
                          <w:color w:val="FFFFFF" w:themeColor="background1"/>
                        </w:rPr>
                        <w:t>~ Grand Forks County Health Department, ND</w:t>
                      </w:r>
                    </w:p>
                  </w:txbxContent>
                </v:textbox>
                <w10:wrap type="square" anchorx="margin"/>
              </v:rect>
            </w:pict>
          </mc:Fallback>
        </mc:AlternateContent>
      </w:r>
      <w:r w:rsidR="00C97DCD" w:rsidRPr="00C97DCD">
        <w:rPr>
          <w:rFonts w:cs="Arial"/>
          <w:b/>
          <w:i/>
          <w:color w:val="215868"/>
          <w:sz w:val="24"/>
          <w:szCs w:val="24"/>
        </w:rPr>
        <w:t xml:space="preserve">Orienting </w:t>
      </w:r>
      <w:r w:rsidR="00A86CC8">
        <w:rPr>
          <w:rFonts w:cs="Arial"/>
          <w:b/>
          <w:i/>
          <w:color w:val="215868"/>
          <w:sz w:val="24"/>
          <w:szCs w:val="24"/>
        </w:rPr>
        <w:t>Respondents</w:t>
      </w:r>
      <w:r w:rsidR="00C97DCD" w:rsidRPr="00C97DCD">
        <w:rPr>
          <w:rFonts w:cs="Arial"/>
          <w:b/>
          <w:i/>
          <w:color w:val="215868"/>
          <w:sz w:val="24"/>
          <w:szCs w:val="24"/>
        </w:rPr>
        <w:t>.</w:t>
      </w:r>
      <w:r w:rsidR="00C97DCD" w:rsidRPr="00C97DCD">
        <w:rPr>
          <w:rFonts w:cs="Arial"/>
        </w:rPr>
        <w:t xml:space="preserve"> To increase</w:t>
      </w:r>
      <w:r w:rsidR="00A0636B">
        <w:rPr>
          <w:rFonts w:cs="Arial"/>
        </w:rPr>
        <w:t xml:space="preserve"> overall quality and</w:t>
      </w:r>
      <w:r w:rsidR="00C97DCD" w:rsidRPr="00C97DCD">
        <w:rPr>
          <w:rFonts w:cs="Arial"/>
        </w:rPr>
        <w:t xml:space="preserve"> inter-rater reliability of the data, orient </w:t>
      </w:r>
      <w:r w:rsidR="008227F0">
        <w:rPr>
          <w:rFonts w:cs="Arial"/>
        </w:rPr>
        <w:t xml:space="preserve">assessment respondents </w:t>
      </w:r>
      <w:r w:rsidR="00C97DCD" w:rsidRPr="00C97DCD">
        <w:rPr>
          <w:rFonts w:cs="Arial"/>
        </w:rPr>
        <w:t xml:space="preserve">to the agency’s overall QI vision, </w:t>
      </w:r>
      <w:r w:rsidR="00C97DCD" w:rsidRPr="00960293">
        <w:rPr>
          <w:rFonts w:cs="Arial"/>
        </w:rPr>
        <w:t xml:space="preserve">the assessment process, scoring methods, QI concepts covered in the SAT, and how the data will be used. NACCHO offers the </w:t>
      </w:r>
      <w:hyperlink r:id="rId11" w:history="1">
        <w:r w:rsidR="00C97DCD" w:rsidRPr="00960293">
          <w:rPr>
            <w:rStyle w:val="Hyperlink"/>
            <w:rFonts w:cs="Arial"/>
            <w:i/>
          </w:rPr>
          <w:t>Orienting Staff to the QI SAT slide deck</w:t>
        </w:r>
      </w:hyperlink>
      <w:r w:rsidR="00C97DCD" w:rsidRPr="00960293">
        <w:rPr>
          <w:rFonts w:cs="Arial"/>
        </w:rPr>
        <w:t xml:space="preserve"> based on the NACCHO SAT with content, talking points, and facilitator instructions which can be tailored to align with the agency’s individual SAT and overall process. The staff orientation should be delivered prior to, or in conjunction with, the data collection process. </w:t>
      </w:r>
    </w:p>
    <w:p w:rsidR="00984640" w:rsidRPr="00960293" w:rsidRDefault="00984640" w:rsidP="00984640">
      <w:pPr>
        <w:spacing w:after="0" w:line="240" w:lineRule="auto"/>
        <w:rPr>
          <w:rFonts w:cs="Arial"/>
        </w:rPr>
      </w:pPr>
    </w:p>
    <w:p w:rsidR="00FB0409" w:rsidRPr="00960293" w:rsidRDefault="00255B6D" w:rsidP="00984640">
      <w:pPr>
        <w:pStyle w:val="ListParagraph"/>
        <w:numPr>
          <w:ilvl w:val="0"/>
          <w:numId w:val="41"/>
        </w:numPr>
        <w:spacing w:after="0" w:line="240" w:lineRule="auto"/>
        <w:rPr>
          <w:rFonts w:cs="Arial"/>
        </w:rPr>
      </w:pPr>
      <w:r w:rsidRPr="00960293">
        <w:rPr>
          <w:rFonts w:cs="Arial"/>
          <w:b/>
          <w:i/>
          <w:color w:val="215868"/>
          <w:sz w:val="24"/>
          <w:szCs w:val="24"/>
        </w:rPr>
        <w:t>Identify Dissemination Methods.</w:t>
      </w:r>
      <w:r w:rsidRPr="00960293">
        <w:rPr>
          <w:rFonts w:cs="Arial"/>
        </w:rPr>
        <w:t xml:space="preserve"> Currently, PDF and Word versions of both tools are available on the NACCHO website. You may choose to disseminate the assessment </w:t>
      </w:r>
      <w:r w:rsidR="00C55706" w:rsidRPr="00960293">
        <w:rPr>
          <w:rFonts w:cs="Arial"/>
        </w:rPr>
        <w:t>using</w:t>
      </w:r>
      <w:r w:rsidRPr="00960293">
        <w:rPr>
          <w:rFonts w:cs="Arial"/>
        </w:rPr>
        <w:t xml:space="preserve"> paper copies or to program the assessment into an online survey tool</w:t>
      </w:r>
      <w:r w:rsidR="00C55706" w:rsidRPr="00960293">
        <w:rPr>
          <w:rFonts w:cs="Arial"/>
        </w:rPr>
        <w:t xml:space="preserve"> (e.g. </w:t>
      </w:r>
      <w:r w:rsidRPr="00960293">
        <w:rPr>
          <w:rFonts w:cs="Arial"/>
        </w:rPr>
        <w:t>Qualtrics</w:t>
      </w:r>
      <w:r w:rsidR="00C55706" w:rsidRPr="00960293">
        <w:rPr>
          <w:rFonts w:cs="Arial"/>
        </w:rPr>
        <w:t>,</w:t>
      </w:r>
      <w:r w:rsidRPr="00960293">
        <w:rPr>
          <w:rFonts w:cs="Arial"/>
        </w:rPr>
        <w:t xml:space="preserve"> Survey Monke</w:t>
      </w:r>
      <w:r w:rsidR="00C55706" w:rsidRPr="00960293">
        <w:rPr>
          <w:rFonts w:cs="Arial"/>
        </w:rPr>
        <w:t>y)</w:t>
      </w:r>
      <w:r w:rsidRPr="00960293">
        <w:rPr>
          <w:rFonts w:cs="Arial"/>
        </w:rPr>
        <w:t xml:space="preserve">. Submission of paper copies will require more time to compile and calculate scores, however, this may be preferable for staff with limited access to computers or familiarity with online surveys. </w:t>
      </w:r>
      <w:r w:rsidR="00C55706" w:rsidRPr="00960293">
        <w:rPr>
          <w:rFonts w:cs="Arial"/>
        </w:rPr>
        <w:t>An</w:t>
      </w:r>
      <w:r w:rsidRPr="00960293">
        <w:rPr>
          <w:rFonts w:cs="Arial"/>
        </w:rPr>
        <w:t xml:space="preserve"> online survey allows for more streamlined data collection, broad dissemination, and built-in data analysis functions.</w:t>
      </w:r>
      <w:r w:rsidR="00C80413" w:rsidRPr="00960293">
        <w:rPr>
          <w:rFonts w:cs="Arial"/>
        </w:rPr>
        <w:t xml:space="preserve"> </w:t>
      </w:r>
      <w:r w:rsidR="00C55706" w:rsidRPr="00960293">
        <w:rPr>
          <w:rFonts w:cs="Arial"/>
        </w:rPr>
        <w:t>Consider p</w:t>
      </w:r>
      <w:r w:rsidR="00C80413" w:rsidRPr="00960293">
        <w:rPr>
          <w:rFonts w:cs="Arial"/>
        </w:rPr>
        <w:t xml:space="preserve">erceived anonymity of responses when selecting dissemination methods. For </w:t>
      </w:r>
      <w:r w:rsidR="00FB0409" w:rsidRPr="00960293">
        <w:rPr>
          <w:rFonts w:cs="Arial"/>
        </w:rPr>
        <w:t>example</w:t>
      </w:r>
      <w:r w:rsidR="00FB0409">
        <w:rPr>
          <w:rFonts w:cs="Arial"/>
        </w:rPr>
        <w:t xml:space="preserve">, staff may fear that an online assessment instrument is not truly anonymous and may consequently not be honest in their responses. </w:t>
      </w:r>
      <w:r w:rsidR="0038636F" w:rsidRPr="0038636F">
        <w:rPr>
          <w:rFonts w:cs="Arial"/>
          <w:b/>
          <w:i/>
        </w:rPr>
        <w:t xml:space="preserve">Note that in Winter 2018, NACCHO will begin exploring options for </w:t>
      </w:r>
      <w:r w:rsidR="0038636F" w:rsidRPr="00960293">
        <w:rPr>
          <w:rFonts w:cs="Arial"/>
          <w:b/>
          <w:i/>
        </w:rPr>
        <w:t>offering an online tool at the national level.</w:t>
      </w:r>
      <w:r w:rsidR="0038636F" w:rsidRPr="00960293">
        <w:rPr>
          <w:rFonts w:cs="Arial"/>
        </w:rPr>
        <w:t xml:space="preserve"> </w:t>
      </w:r>
    </w:p>
    <w:p w:rsidR="00FB0409" w:rsidRPr="00960293" w:rsidRDefault="00FB0409" w:rsidP="00FB0409">
      <w:pPr>
        <w:pStyle w:val="ListParagraph"/>
        <w:rPr>
          <w:rFonts w:cs="Arial"/>
          <w:b/>
          <w:i/>
          <w:color w:val="215868"/>
          <w:sz w:val="24"/>
          <w:szCs w:val="24"/>
        </w:rPr>
      </w:pPr>
    </w:p>
    <w:p w:rsidR="00255B6D" w:rsidRPr="00960293" w:rsidRDefault="00B11449" w:rsidP="00984640">
      <w:pPr>
        <w:pStyle w:val="ListParagraph"/>
        <w:numPr>
          <w:ilvl w:val="0"/>
          <w:numId w:val="41"/>
        </w:numPr>
        <w:spacing w:after="0" w:line="240" w:lineRule="auto"/>
        <w:rPr>
          <w:rFonts w:cs="Arial"/>
        </w:rPr>
      </w:pPr>
      <w:r w:rsidRPr="00960293">
        <w:rPr>
          <w:rFonts w:cs="Arial"/>
          <w:b/>
          <w:i/>
          <w:color w:val="215868"/>
          <w:sz w:val="24"/>
          <w:szCs w:val="24"/>
        </w:rPr>
        <w:t xml:space="preserve">Design a </w:t>
      </w:r>
      <w:r w:rsidR="00237993" w:rsidRPr="00960293">
        <w:rPr>
          <w:rFonts w:cs="Arial"/>
          <w:b/>
          <w:i/>
          <w:color w:val="215868"/>
          <w:sz w:val="24"/>
          <w:szCs w:val="24"/>
        </w:rPr>
        <w:t>D</w:t>
      </w:r>
      <w:r w:rsidR="00FB0409" w:rsidRPr="00960293">
        <w:rPr>
          <w:rFonts w:cs="Arial"/>
          <w:b/>
          <w:i/>
          <w:color w:val="215868"/>
          <w:sz w:val="24"/>
          <w:szCs w:val="24"/>
        </w:rPr>
        <w:t>ata Collection Process.</w:t>
      </w:r>
      <w:r w:rsidR="00FB0409" w:rsidRPr="00960293">
        <w:rPr>
          <w:rFonts w:cs="Arial"/>
        </w:rPr>
        <w:t xml:space="preserve"> </w:t>
      </w:r>
      <w:r w:rsidR="00BD723A" w:rsidRPr="00960293">
        <w:rPr>
          <w:rFonts w:cs="Arial"/>
        </w:rPr>
        <w:t xml:space="preserve">When designing </w:t>
      </w:r>
      <w:r w:rsidR="00E62D0F" w:rsidRPr="00960293">
        <w:rPr>
          <w:rFonts w:cs="Arial"/>
        </w:rPr>
        <w:t xml:space="preserve">a </w:t>
      </w:r>
      <w:r w:rsidR="00BD723A" w:rsidRPr="00960293">
        <w:rPr>
          <w:rFonts w:cs="Arial"/>
        </w:rPr>
        <w:t xml:space="preserve">process, consider the level of staff input desired, feasibility, and QI knowledge and expertise across staff. </w:t>
      </w:r>
      <w:r w:rsidR="00FB0409" w:rsidRPr="00960293">
        <w:rPr>
          <w:rFonts w:cs="Arial"/>
        </w:rPr>
        <w:t xml:space="preserve">NACCHO </w:t>
      </w:r>
      <w:r w:rsidR="008C3BD0" w:rsidRPr="00960293">
        <w:rPr>
          <w:rFonts w:cs="Arial"/>
        </w:rPr>
        <w:t>recommends the</w:t>
      </w:r>
      <w:r w:rsidR="00FB0409" w:rsidRPr="00960293">
        <w:rPr>
          <w:rFonts w:cs="Arial"/>
        </w:rPr>
        <w:t xml:space="preserve"> following steps</w:t>
      </w:r>
      <w:r w:rsidR="00E62D0F" w:rsidRPr="00960293">
        <w:rPr>
          <w:rFonts w:cs="Arial"/>
        </w:rPr>
        <w:t>, however, s</w:t>
      </w:r>
      <w:r w:rsidR="00C55706" w:rsidRPr="00960293">
        <w:rPr>
          <w:rFonts w:cs="Arial"/>
        </w:rPr>
        <w:t xml:space="preserve">ome agencies may choose to adapt </w:t>
      </w:r>
      <w:r w:rsidR="00E62D0F" w:rsidRPr="00960293">
        <w:rPr>
          <w:rFonts w:cs="Arial"/>
        </w:rPr>
        <w:t>these</w:t>
      </w:r>
      <w:r w:rsidR="00C55706" w:rsidRPr="00960293">
        <w:rPr>
          <w:rFonts w:cs="Arial"/>
        </w:rPr>
        <w:t xml:space="preserve"> based on capacity or current culture. </w:t>
      </w:r>
      <w:r w:rsidR="00FB0409" w:rsidRPr="00960293">
        <w:rPr>
          <w:rFonts w:cs="Arial"/>
        </w:rPr>
        <w:t xml:space="preserve"> </w:t>
      </w:r>
    </w:p>
    <w:p w:rsidR="00984640" w:rsidRPr="00960293" w:rsidRDefault="00984640" w:rsidP="00984640">
      <w:pPr>
        <w:spacing w:after="0" w:line="240" w:lineRule="auto"/>
        <w:rPr>
          <w:rFonts w:cs="Arial"/>
        </w:rPr>
      </w:pPr>
    </w:p>
    <w:p w:rsidR="00BD723A" w:rsidRDefault="007B4F9F" w:rsidP="00BD723A">
      <w:pPr>
        <w:pStyle w:val="ListParagraph"/>
        <w:numPr>
          <w:ilvl w:val="0"/>
          <w:numId w:val="42"/>
        </w:numPr>
        <w:spacing w:after="0" w:line="240" w:lineRule="auto"/>
        <w:rPr>
          <w:rFonts w:cs="Arial"/>
        </w:rPr>
      </w:pPr>
      <w:r w:rsidRPr="00960293">
        <w:rPr>
          <w:rFonts w:cs="Arial"/>
          <w:b/>
        </w:rPr>
        <w:t>Administer</w:t>
      </w:r>
      <w:r w:rsidR="00BD723A" w:rsidRPr="00960293">
        <w:rPr>
          <w:rFonts w:cs="Arial"/>
          <w:b/>
        </w:rPr>
        <w:t xml:space="preserve"> Staff Assessment </w:t>
      </w:r>
      <w:r w:rsidR="00984640" w:rsidRPr="00960293">
        <w:rPr>
          <w:rFonts w:cs="Arial"/>
        </w:rPr>
        <w:t>–</w:t>
      </w:r>
      <w:r w:rsidR="005D1646" w:rsidRPr="00960293">
        <w:rPr>
          <w:rFonts w:cs="Arial"/>
        </w:rPr>
        <w:t xml:space="preserve"> Following </w:t>
      </w:r>
      <w:r w:rsidR="004B2340" w:rsidRPr="00960293">
        <w:rPr>
          <w:rFonts w:cs="Arial"/>
        </w:rPr>
        <w:t>a</w:t>
      </w:r>
      <w:r w:rsidR="005D1646" w:rsidRPr="00960293">
        <w:rPr>
          <w:rFonts w:cs="Arial"/>
        </w:rPr>
        <w:t xml:space="preserve"> staff orientation, disseminate the </w:t>
      </w:r>
      <w:hyperlink r:id="rId12" w:history="1">
        <w:r w:rsidR="005D1646" w:rsidRPr="00960293">
          <w:rPr>
            <w:rStyle w:val="Hyperlink"/>
            <w:rFonts w:cs="Arial"/>
          </w:rPr>
          <w:t>staff QI SAT</w:t>
        </w:r>
      </w:hyperlink>
      <w:r w:rsidR="00A0636B" w:rsidRPr="00960293">
        <w:rPr>
          <w:rFonts w:cs="Arial"/>
        </w:rPr>
        <w:t xml:space="preserve"> to all staff</w:t>
      </w:r>
      <w:r w:rsidR="00AC50B3" w:rsidRPr="00960293">
        <w:rPr>
          <w:rFonts w:cs="Arial"/>
        </w:rPr>
        <w:t xml:space="preserve"> except senior leaders and QI leaders</w:t>
      </w:r>
      <w:r w:rsidR="005D1646" w:rsidRPr="00960293">
        <w:rPr>
          <w:rFonts w:cs="Arial"/>
        </w:rPr>
        <w:t>. To increase response</w:t>
      </w:r>
      <w:r w:rsidR="005D1646">
        <w:rPr>
          <w:rFonts w:cs="Arial"/>
        </w:rPr>
        <w:t xml:space="preserve"> rates, regularly communicate expectations and the importance of the process</w:t>
      </w:r>
      <w:r w:rsidR="004B2340">
        <w:rPr>
          <w:rFonts w:cs="Arial"/>
        </w:rPr>
        <w:t xml:space="preserve"> and refrain from disseminating while other </w:t>
      </w:r>
      <w:r w:rsidR="005D1646">
        <w:rPr>
          <w:rFonts w:cs="Arial"/>
        </w:rPr>
        <w:t xml:space="preserve">initiatives demanding staff time are underway (e.g. </w:t>
      </w:r>
      <w:r w:rsidR="00B11449">
        <w:rPr>
          <w:rFonts w:cs="Arial"/>
        </w:rPr>
        <w:t xml:space="preserve">workforce assessment, office move, public health emergency). </w:t>
      </w:r>
      <w:r w:rsidR="004B2340">
        <w:rPr>
          <w:rFonts w:cs="Arial"/>
        </w:rPr>
        <w:t xml:space="preserve">This assessment takes approximately 30 minutes to complete depending on knowledge and experience. </w:t>
      </w:r>
      <w:r w:rsidR="006C0E4C">
        <w:rPr>
          <w:rFonts w:cs="Arial"/>
        </w:rPr>
        <w:br/>
      </w:r>
    </w:p>
    <w:p w:rsidR="00BD723A" w:rsidRPr="00960293" w:rsidRDefault="007B4F9F" w:rsidP="00296094">
      <w:pPr>
        <w:pStyle w:val="ListParagraph"/>
        <w:numPr>
          <w:ilvl w:val="0"/>
          <w:numId w:val="42"/>
        </w:numPr>
        <w:spacing w:after="0" w:line="240" w:lineRule="auto"/>
        <w:rPr>
          <w:rFonts w:cs="Arial"/>
        </w:rPr>
      </w:pPr>
      <w:r>
        <w:rPr>
          <w:rFonts w:cs="Arial"/>
          <w:b/>
        </w:rPr>
        <w:t xml:space="preserve">Administer </w:t>
      </w:r>
      <w:r w:rsidR="00BD723A">
        <w:rPr>
          <w:rFonts w:cs="Arial"/>
          <w:b/>
        </w:rPr>
        <w:t xml:space="preserve">Leadership Assessment </w:t>
      </w:r>
      <w:r w:rsidR="00B11449">
        <w:rPr>
          <w:rFonts w:cs="Arial"/>
          <w:b/>
        </w:rPr>
        <w:t xml:space="preserve">– </w:t>
      </w:r>
      <w:r w:rsidR="00B11449" w:rsidRPr="00960293">
        <w:rPr>
          <w:rFonts w:cs="Arial"/>
        </w:rPr>
        <w:t xml:space="preserve">Disseminate the </w:t>
      </w:r>
      <w:hyperlink r:id="rId13" w:history="1">
        <w:r w:rsidR="00B11449" w:rsidRPr="00960293">
          <w:rPr>
            <w:rStyle w:val="Hyperlink"/>
            <w:rFonts w:cs="Arial"/>
          </w:rPr>
          <w:t>leadership QI SAT</w:t>
        </w:r>
      </w:hyperlink>
      <w:r w:rsidR="00B11449" w:rsidRPr="00960293">
        <w:rPr>
          <w:rFonts w:cs="Arial"/>
        </w:rPr>
        <w:t xml:space="preserve"> to senior agency leaders and QI leaders. This may occur simultaneously with the staff assessment. All leaders should complete the assessment individual</w:t>
      </w:r>
      <w:r w:rsidR="00A837F7" w:rsidRPr="00960293">
        <w:rPr>
          <w:rFonts w:cs="Arial"/>
        </w:rPr>
        <w:t>ly</w:t>
      </w:r>
      <w:r w:rsidR="004B2340" w:rsidRPr="00960293">
        <w:rPr>
          <w:rFonts w:cs="Arial"/>
        </w:rPr>
        <w:t xml:space="preserve"> and it </w:t>
      </w:r>
      <w:r w:rsidR="00296094" w:rsidRPr="00960293">
        <w:rPr>
          <w:rFonts w:cs="Arial"/>
        </w:rPr>
        <w:t xml:space="preserve">should take approximately 60 minutes to complete. </w:t>
      </w:r>
      <w:r w:rsidR="00A837F7" w:rsidRPr="00960293">
        <w:rPr>
          <w:rFonts w:cs="Arial"/>
        </w:rPr>
        <w:t xml:space="preserve">You may choose to skip this step if you are facilitating leadership group discussions described below. </w:t>
      </w:r>
      <w:r w:rsidR="006C0E4C" w:rsidRPr="00960293">
        <w:rPr>
          <w:rFonts w:cs="Arial"/>
        </w:rPr>
        <w:br/>
      </w:r>
    </w:p>
    <w:p w:rsidR="00C21123" w:rsidRPr="00C21123" w:rsidRDefault="00BD723A" w:rsidP="00C21123">
      <w:pPr>
        <w:pStyle w:val="ListParagraph"/>
        <w:numPr>
          <w:ilvl w:val="0"/>
          <w:numId w:val="42"/>
        </w:numPr>
        <w:spacing w:after="0" w:line="240" w:lineRule="auto"/>
        <w:rPr>
          <w:rFonts w:cs="Arial"/>
        </w:rPr>
      </w:pPr>
      <w:r w:rsidRPr="00960293">
        <w:rPr>
          <w:rFonts w:cs="Arial"/>
          <w:b/>
        </w:rPr>
        <w:lastRenderedPageBreak/>
        <w:t>Leadership Group Discussion</w:t>
      </w:r>
      <w:r w:rsidR="00AC50B3" w:rsidRPr="00960293">
        <w:rPr>
          <w:rFonts w:cs="Arial"/>
          <w:b/>
        </w:rPr>
        <w:t xml:space="preserve"> and Scoring</w:t>
      </w:r>
      <w:r w:rsidRPr="00960293">
        <w:rPr>
          <w:rFonts w:cs="Arial"/>
          <w:b/>
        </w:rPr>
        <w:t xml:space="preserve"> </w:t>
      </w:r>
      <w:r w:rsidR="00B11449" w:rsidRPr="00960293">
        <w:rPr>
          <w:rFonts w:cs="Arial"/>
          <w:b/>
        </w:rPr>
        <w:t>–</w:t>
      </w:r>
      <w:r w:rsidRPr="00960293">
        <w:rPr>
          <w:rFonts w:cs="Arial"/>
          <w:b/>
        </w:rPr>
        <w:t xml:space="preserve"> </w:t>
      </w:r>
      <w:r w:rsidR="00B11449" w:rsidRPr="00960293">
        <w:rPr>
          <w:rFonts w:cs="Arial"/>
        </w:rPr>
        <w:t xml:space="preserve">The </w:t>
      </w:r>
      <w:hyperlink r:id="rId14" w:history="1">
        <w:r w:rsidR="00B11449" w:rsidRPr="00960293">
          <w:rPr>
            <w:rStyle w:val="Hyperlink"/>
            <w:rFonts w:cs="Arial"/>
          </w:rPr>
          <w:t>leadership SAT</w:t>
        </w:r>
      </w:hyperlink>
      <w:r w:rsidR="00B11449" w:rsidRPr="00960293">
        <w:rPr>
          <w:rFonts w:cs="Arial"/>
        </w:rPr>
        <w:t xml:space="preserve"> includes group discussion questions </w:t>
      </w:r>
      <w:r w:rsidR="00760824" w:rsidRPr="00960293">
        <w:rPr>
          <w:rFonts w:cs="Arial"/>
        </w:rPr>
        <w:t>corresponding to</w:t>
      </w:r>
      <w:r w:rsidR="00B11449" w:rsidRPr="00960293">
        <w:rPr>
          <w:rFonts w:cs="Arial"/>
        </w:rPr>
        <w:t xml:space="preserve"> each set of</w:t>
      </w:r>
      <w:r w:rsidR="00B11449" w:rsidRPr="00960293">
        <w:rPr>
          <w:rFonts w:cs="Arial"/>
          <w:b/>
        </w:rPr>
        <w:t xml:space="preserve"> </w:t>
      </w:r>
      <w:r w:rsidRPr="00960293">
        <w:rPr>
          <w:rFonts w:cs="Arial"/>
        </w:rPr>
        <w:t>diagnostic statements</w:t>
      </w:r>
      <w:r w:rsidR="00461559" w:rsidRPr="00960293">
        <w:rPr>
          <w:rFonts w:cs="Arial"/>
        </w:rPr>
        <w:t xml:space="preserve"> which can be used to collectively score</w:t>
      </w:r>
      <w:r w:rsidRPr="00960293">
        <w:rPr>
          <w:rFonts w:cs="Arial"/>
        </w:rPr>
        <w:t xml:space="preserve">. </w:t>
      </w:r>
      <w:r w:rsidR="00A837F7" w:rsidRPr="00960293">
        <w:rPr>
          <w:rFonts w:cs="Arial"/>
        </w:rPr>
        <w:t xml:space="preserve">Although this step may take longer than relying </w:t>
      </w:r>
      <w:r w:rsidR="001F4F09" w:rsidRPr="00960293">
        <w:rPr>
          <w:rFonts w:cs="Arial"/>
        </w:rPr>
        <w:t xml:space="preserve">solely </w:t>
      </w:r>
      <w:r w:rsidR="00A837F7" w:rsidRPr="00960293">
        <w:rPr>
          <w:rFonts w:cs="Arial"/>
        </w:rPr>
        <w:t>on individual scoring, it</w:t>
      </w:r>
      <w:r w:rsidRPr="00960293">
        <w:rPr>
          <w:rFonts w:cs="Arial"/>
        </w:rPr>
        <w:t xml:space="preserve"> allows for </w:t>
      </w:r>
      <w:r w:rsidR="00461559" w:rsidRPr="00960293">
        <w:rPr>
          <w:rFonts w:cs="Arial"/>
        </w:rPr>
        <w:t>rich discussion</w:t>
      </w:r>
      <w:r w:rsidRPr="00960293">
        <w:rPr>
          <w:rFonts w:cs="Arial"/>
        </w:rPr>
        <w:t xml:space="preserve">, </w:t>
      </w:r>
      <w:r w:rsidR="00A837F7" w:rsidRPr="00960293">
        <w:rPr>
          <w:rFonts w:cs="Arial"/>
        </w:rPr>
        <w:t xml:space="preserve">greater </w:t>
      </w:r>
      <w:r w:rsidRPr="00960293">
        <w:rPr>
          <w:rFonts w:cs="Arial"/>
        </w:rPr>
        <w:t xml:space="preserve">buy-in, and increases objectivity </w:t>
      </w:r>
      <w:r w:rsidR="00A837F7" w:rsidRPr="00960293">
        <w:rPr>
          <w:rFonts w:cs="Arial"/>
        </w:rPr>
        <w:t xml:space="preserve">and </w:t>
      </w:r>
      <w:r w:rsidR="00C21123" w:rsidRPr="00960293">
        <w:rPr>
          <w:rFonts w:cs="Arial"/>
        </w:rPr>
        <w:t>quality</w:t>
      </w:r>
      <w:r w:rsidR="00A837F7" w:rsidRPr="00960293">
        <w:rPr>
          <w:rFonts w:cs="Arial"/>
        </w:rPr>
        <w:t xml:space="preserve"> of the data</w:t>
      </w:r>
      <w:r w:rsidRPr="00960293">
        <w:rPr>
          <w:rFonts w:cs="Arial"/>
        </w:rPr>
        <w:t xml:space="preserve">. </w:t>
      </w:r>
      <w:r w:rsidR="004B2340" w:rsidRPr="00960293">
        <w:rPr>
          <w:rFonts w:cs="Arial"/>
        </w:rPr>
        <w:t xml:space="preserve">A </w:t>
      </w:r>
      <w:r w:rsidRPr="00960293">
        <w:rPr>
          <w:rFonts w:cs="Arial"/>
        </w:rPr>
        <w:t xml:space="preserve">designated facilitator </w:t>
      </w:r>
      <w:r w:rsidR="004B2340" w:rsidRPr="00960293">
        <w:rPr>
          <w:rFonts w:cs="Arial"/>
        </w:rPr>
        <w:t>should present</w:t>
      </w:r>
      <w:r w:rsidRPr="00960293">
        <w:rPr>
          <w:rFonts w:cs="Arial"/>
        </w:rPr>
        <w:t xml:space="preserve"> concepts in each section of the SAT and lead discussions to </w:t>
      </w:r>
      <w:r w:rsidR="00461559" w:rsidRPr="00960293">
        <w:rPr>
          <w:rFonts w:cs="Arial"/>
        </w:rPr>
        <w:t xml:space="preserve">score </w:t>
      </w:r>
      <w:r w:rsidRPr="00960293">
        <w:rPr>
          <w:rFonts w:cs="Arial"/>
        </w:rPr>
        <w:t xml:space="preserve">each diagnostic statement. The </w:t>
      </w:r>
      <w:hyperlink r:id="rId15" w:history="1">
        <w:r w:rsidR="001F4F09" w:rsidRPr="00960293">
          <w:rPr>
            <w:rStyle w:val="Hyperlink"/>
            <w:rFonts w:cs="Arial"/>
            <w:i/>
          </w:rPr>
          <w:t>Leadership QI Assessment: Group Discussion and Scoring PowerPoint</w:t>
        </w:r>
      </w:hyperlink>
      <w:r w:rsidR="001F4F09" w:rsidRPr="00960293">
        <w:rPr>
          <w:rFonts w:cs="Arial"/>
          <w:i/>
        </w:rPr>
        <w:t xml:space="preserve">, </w:t>
      </w:r>
      <w:hyperlink w:anchor="FacilitationProcess" w:history="1">
        <w:r w:rsidR="001F4F09" w:rsidRPr="00960293">
          <w:rPr>
            <w:rStyle w:val="Hyperlink"/>
            <w:rFonts w:cs="Arial"/>
            <w:i/>
          </w:rPr>
          <w:t>Group Scoring Facilitation Process</w:t>
        </w:r>
      </w:hyperlink>
      <w:r w:rsidR="001F4F09" w:rsidRPr="00960293">
        <w:rPr>
          <w:rFonts w:cs="Arial"/>
          <w:i/>
        </w:rPr>
        <w:t>, and</w:t>
      </w:r>
      <w:r w:rsidR="007B328E" w:rsidRPr="00960293">
        <w:rPr>
          <w:rFonts w:cs="Arial"/>
        </w:rPr>
        <w:t xml:space="preserve"> </w:t>
      </w:r>
      <w:hyperlink w:anchor="SampleAgenda" w:history="1">
        <w:r w:rsidR="007B328E" w:rsidRPr="00960293">
          <w:rPr>
            <w:rStyle w:val="Hyperlink"/>
            <w:rFonts w:cs="Arial"/>
            <w:i/>
          </w:rPr>
          <w:t>Sample Agenda</w:t>
        </w:r>
      </w:hyperlink>
      <w:r w:rsidR="007B328E" w:rsidRPr="00960293">
        <w:rPr>
          <w:rFonts w:cs="Arial"/>
        </w:rPr>
        <w:t xml:space="preserve"> </w:t>
      </w:r>
      <w:r w:rsidRPr="00960293">
        <w:rPr>
          <w:rFonts w:cs="Arial"/>
        </w:rPr>
        <w:t xml:space="preserve">in </w:t>
      </w:r>
      <w:r w:rsidR="00A837F7" w:rsidRPr="00960293">
        <w:rPr>
          <w:rFonts w:cs="Arial"/>
        </w:rPr>
        <w:t>the Appendix</w:t>
      </w:r>
      <w:r w:rsidRPr="00960293">
        <w:rPr>
          <w:rFonts w:cs="Arial"/>
        </w:rPr>
        <w:t xml:space="preserve"> offer steps</w:t>
      </w:r>
      <w:bookmarkStart w:id="6" w:name="_GoBack"/>
      <w:bookmarkEnd w:id="6"/>
      <w:r>
        <w:rPr>
          <w:rFonts w:cs="Arial"/>
        </w:rPr>
        <w:t xml:space="preserve"> for</w:t>
      </w:r>
      <w:r w:rsidRPr="00BB7592">
        <w:rPr>
          <w:rFonts w:cs="Arial"/>
        </w:rPr>
        <w:t xml:space="preserve"> </w:t>
      </w:r>
      <w:r w:rsidR="00A837F7">
        <w:rPr>
          <w:rFonts w:cs="Arial"/>
        </w:rPr>
        <w:t xml:space="preserve">a </w:t>
      </w:r>
      <w:r w:rsidRPr="00BB7592">
        <w:rPr>
          <w:rFonts w:cs="Arial"/>
        </w:rPr>
        <w:t>suggested</w:t>
      </w:r>
      <w:r>
        <w:rPr>
          <w:rFonts w:cs="Arial"/>
        </w:rPr>
        <w:t xml:space="preserve"> process, talking points, and facilitation questions to lead a group through </w:t>
      </w:r>
      <w:r w:rsidR="001F4F09">
        <w:rPr>
          <w:rFonts w:cs="Arial"/>
        </w:rPr>
        <w:t xml:space="preserve">the scoring of </w:t>
      </w:r>
      <w:r>
        <w:rPr>
          <w:rFonts w:cs="Arial"/>
        </w:rPr>
        <w:t>each section of the SAT.</w:t>
      </w:r>
      <w:bookmarkStart w:id="7" w:name="_Hlk523220152"/>
      <w:r w:rsidR="00C21123">
        <w:rPr>
          <w:rFonts w:cs="Arial"/>
        </w:rPr>
        <w:t xml:space="preserve"> </w:t>
      </w:r>
      <w:r w:rsidR="00C21123" w:rsidRPr="00C21123">
        <w:rPr>
          <w:rFonts w:cs="Arial"/>
        </w:rPr>
        <w:t>T</w:t>
      </w:r>
      <w:r w:rsidR="00984640" w:rsidRPr="00C21123">
        <w:rPr>
          <w:rFonts w:cs="Arial"/>
        </w:rPr>
        <w:t xml:space="preserve">he </w:t>
      </w:r>
      <w:r w:rsidR="00C21123" w:rsidRPr="00C21123">
        <w:rPr>
          <w:rFonts w:cs="Arial"/>
        </w:rPr>
        <w:t xml:space="preserve">leadership </w:t>
      </w:r>
      <w:r w:rsidR="00984640" w:rsidRPr="00C21123">
        <w:rPr>
          <w:rFonts w:cs="Arial"/>
        </w:rPr>
        <w:t>group can</w:t>
      </w:r>
      <w:r w:rsidR="00760824">
        <w:rPr>
          <w:rFonts w:cs="Arial"/>
        </w:rPr>
        <w:t xml:space="preserve"> collectively</w:t>
      </w:r>
      <w:r w:rsidR="00984640" w:rsidRPr="00C21123">
        <w:rPr>
          <w:rFonts w:cs="Arial"/>
        </w:rPr>
        <w:t xml:space="preserve"> score diagnostic statements using any of the following methods</w:t>
      </w:r>
      <w:r w:rsidR="00C21123" w:rsidRPr="00C21123">
        <w:rPr>
          <w:rFonts w:cs="Arial"/>
        </w:rPr>
        <w:t>:</w:t>
      </w:r>
      <w:r w:rsidR="00A837F7" w:rsidRPr="00C21123">
        <w:rPr>
          <w:rFonts w:cs="Arial"/>
        </w:rPr>
        <w:t xml:space="preserve"> </w:t>
      </w:r>
      <w:bookmarkEnd w:id="7"/>
    </w:p>
    <w:p w:rsidR="00C21123" w:rsidRDefault="00C21123" w:rsidP="00C21123">
      <w:pPr>
        <w:pStyle w:val="ListParagraph"/>
        <w:spacing w:after="0" w:line="240" w:lineRule="auto"/>
        <w:ind w:left="1080"/>
        <w:rPr>
          <w:rFonts w:cs="Arial"/>
        </w:rPr>
      </w:pPr>
    </w:p>
    <w:p w:rsidR="00C21123" w:rsidRPr="00C77B35" w:rsidRDefault="00C21123" w:rsidP="00C21123">
      <w:pPr>
        <w:pStyle w:val="ListParagraph"/>
        <w:numPr>
          <w:ilvl w:val="2"/>
          <w:numId w:val="43"/>
        </w:numPr>
        <w:spacing w:after="0" w:line="240" w:lineRule="auto"/>
        <w:rPr>
          <w:rFonts w:cs="Arial"/>
        </w:rPr>
      </w:pPr>
      <w:r>
        <w:rPr>
          <w:rFonts w:cs="Arial"/>
        </w:rPr>
        <w:t>Based on the discussions, e</w:t>
      </w:r>
      <w:r w:rsidRPr="00C77B35">
        <w:rPr>
          <w:rFonts w:cs="Arial"/>
        </w:rPr>
        <w:t xml:space="preserve">ach </w:t>
      </w:r>
      <w:r>
        <w:rPr>
          <w:rFonts w:cs="Arial"/>
        </w:rPr>
        <w:t>respondent</w:t>
      </w:r>
      <w:r w:rsidRPr="00C77B35">
        <w:rPr>
          <w:rFonts w:cs="Arial"/>
        </w:rPr>
        <w:t xml:space="preserve"> individually score</w:t>
      </w:r>
      <w:r>
        <w:rPr>
          <w:rFonts w:cs="Arial"/>
        </w:rPr>
        <w:t>s</w:t>
      </w:r>
      <w:r w:rsidRPr="00C77B35">
        <w:rPr>
          <w:rFonts w:cs="Arial"/>
        </w:rPr>
        <w:t xml:space="preserve"> the diagnostic statements on either paper copies or an online survey. Scores </w:t>
      </w:r>
      <w:r>
        <w:rPr>
          <w:rFonts w:cs="Arial"/>
        </w:rPr>
        <w:t>are then</w:t>
      </w:r>
      <w:r w:rsidRPr="00C77B35">
        <w:rPr>
          <w:rFonts w:cs="Arial"/>
        </w:rPr>
        <w:t xml:space="preserve"> averaged to attain the agency level scores for each foundational element. </w:t>
      </w:r>
    </w:p>
    <w:p w:rsidR="00C21123" w:rsidRDefault="00C21123" w:rsidP="00C21123">
      <w:pPr>
        <w:pStyle w:val="ListParagraph"/>
        <w:numPr>
          <w:ilvl w:val="2"/>
          <w:numId w:val="43"/>
        </w:numPr>
        <w:spacing w:after="0" w:line="240" w:lineRule="auto"/>
        <w:rPr>
          <w:rFonts w:cs="Arial"/>
        </w:rPr>
      </w:pPr>
      <w:r>
        <w:rPr>
          <w:rFonts w:cs="Arial"/>
        </w:rPr>
        <w:t>A</w:t>
      </w:r>
      <w:r w:rsidRPr="00C77B35">
        <w:rPr>
          <w:rFonts w:cs="Arial"/>
        </w:rPr>
        <w:t xml:space="preserve"> </w:t>
      </w:r>
      <w:r>
        <w:rPr>
          <w:rFonts w:cs="Arial"/>
        </w:rPr>
        <w:t>commercial electronic</w:t>
      </w:r>
      <w:r w:rsidRPr="00C77B35">
        <w:rPr>
          <w:rFonts w:cs="Arial"/>
        </w:rPr>
        <w:t xml:space="preserve"> polling </w:t>
      </w:r>
      <w:r>
        <w:rPr>
          <w:rFonts w:cs="Arial"/>
        </w:rPr>
        <w:t>tool</w:t>
      </w:r>
      <w:r w:rsidRPr="00C77B35">
        <w:rPr>
          <w:rFonts w:cs="Arial"/>
        </w:rPr>
        <w:t xml:space="preserve"> may be used where</w:t>
      </w:r>
      <w:r>
        <w:rPr>
          <w:rFonts w:cs="Arial"/>
        </w:rPr>
        <w:t xml:space="preserve"> the SAT diagnostic statements are programmed into the tool prior to the meeting and respondents are then able to submit their</w:t>
      </w:r>
      <w:r w:rsidR="00760824">
        <w:rPr>
          <w:rFonts w:cs="Arial"/>
        </w:rPr>
        <w:t xml:space="preserve"> real time</w:t>
      </w:r>
      <w:r>
        <w:rPr>
          <w:rFonts w:cs="Arial"/>
        </w:rPr>
        <w:t xml:space="preserve"> via a hand-held device. This approach allows for real time scoring while maintaining anonymity. </w:t>
      </w:r>
    </w:p>
    <w:p w:rsidR="00C21123" w:rsidRPr="00C21123" w:rsidRDefault="00C21123" w:rsidP="00C21123">
      <w:pPr>
        <w:pStyle w:val="ListParagraph"/>
        <w:numPr>
          <w:ilvl w:val="2"/>
          <w:numId w:val="43"/>
        </w:numPr>
        <w:spacing w:after="0" w:line="240" w:lineRule="auto"/>
        <w:rPr>
          <w:rFonts w:cs="Arial"/>
        </w:rPr>
      </w:pPr>
      <w:r>
        <w:rPr>
          <w:rFonts w:cs="Arial"/>
        </w:rPr>
        <w:t xml:space="preserve">Group voting may be facilitated for each diagnostic statement using some variation of a simple “show of hands” approach. </w:t>
      </w:r>
    </w:p>
    <w:p w:rsidR="00C21123" w:rsidRDefault="00C21123" w:rsidP="00C21123">
      <w:pPr>
        <w:pStyle w:val="ListParagraph"/>
        <w:spacing w:after="0" w:line="240" w:lineRule="auto"/>
        <w:ind w:left="1080"/>
        <w:rPr>
          <w:rFonts w:cs="Arial"/>
        </w:rPr>
      </w:pPr>
    </w:p>
    <w:p w:rsidR="00984640" w:rsidRDefault="00760824" w:rsidP="00760824">
      <w:pPr>
        <w:pStyle w:val="ListParagraph"/>
        <w:ind w:left="1080"/>
        <w:rPr>
          <w:rFonts w:cs="Arial"/>
        </w:rPr>
      </w:pPr>
      <w:r>
        <w:rPr>
          <w:rFonts w:cs="Arial"/>
        </w:rPr>
        <w:t>If administering both the leadership and staff assessments, t</w:t>
      </w:r>
      <w:r w:rsidR="00C21123">
        <w:rPr>
          <w:rFonts w:cs="Arial"/>
        </w:rPr>
        <w:t xml:space="preserve">he final leadership scores </w:t>
      </w:r>
      <w:r w:rsidR="00A837F7" w:rsidRPr="00C21123">
        <w:rPr>
          <w:rFonts w:cs="Arial"/>
        </w:rPr>
        <w:t xml:space="preserve">should be compared against </w:t>
      </w:r>
      <w:r w:rsidR="00C21123">
        <w:rPr>
          <w:rFonts w:cs="Arial"/>
        </w:rPr>
        <w:t xml:space="preserve">an average of all </w:t>
      </w:r>
      <w:r w:rsidR="00A837F7" w:rsidRPr="00C21123">
        <w:rPr>
          <w:rFonts w:cs="Arial"/>
        </w:rPr>
        <w:t>staff scores</w:t>
      </w:r>
      <w:r w:rsidR="00C21123" w:rsidRPr="00C21123">
        <w:rPr>
          <w:rFonts w:cs="Arial"/>
        </w:rPr>
        <w:t>.</w:t>
      </w:r>
      <w:r w:rsidR="00015611">
        <w:rPr>
          <w:rFonts w:cs="Arial"/>
        </w:rPr>
        <w:t xml:space="preserve"> It is encouraged to facilitate group leadership scoring with staff scores in hand.</w:t>
      </w:r>
      <w:r w:rsidR="00461559">
        <w:rPr>
          <w:rFonts w:cs="Arial"/>
        </w:rPr>
        <w:t xml:space="preserve"> </w:t>
      </w:r>
      <w:r w:rsidR="00C21123" w:rsidRPr="00C21123">
        <w:rPr>
          <w:rFonts w:cs="Arial"/>
        </w:rPr>
        <w:t xml:space="preserve">Detailed guidance around </w:t>
      </w:r>
      <w:r w:rsidR="00C21123">
        <w:rPr>
          <w:rFonts w:cs="Arial"/>
        </w:rPr>
        <w:t xml:space="preserve">scoring is presented below. </w:t>
      </w:r>
    </w:p>
    <w:p w:rsidR="00E20C6A" w:rsidRDefault="00E20C6A" w:rsidP="00984640">
      <w:pPr>
        <w:spacing w:after="0" w:line="240" w:lineRule="auto"/>
        <w:rPr>
          <w:rFonts w:asciiTheme="majorHAnsi" w:hAnsiTheme="majorHAnsi" w:cs="Arial"/>
          <w:b/>
          <w:color w:val="215868"/>
          <w:sz w:val="28"/>
          <w:szCs w:val="28"/>
          <w:u w:val="single"/>
        </w:rPr>
      </w:pPr>
      <w:bookmarkStart w:id="8" w:name="ScoringAnalysis"/>
    </w:p>
    <w:p w:rsidR="00984640" w:rsidRDefault="00E62D0F" w:rsidP="00984640">
      <w:pPr>
        <w:spacing w:after="0" w:line="240" w:lineRule="auto"/>
        <w:rPr>
          <w:rFonts w:asciiTheme="majorHAnsi" w:hAnsiTheme="majorHAnsi" w:cs="Arial"/>
          <w:b/>
          <w:color w:val="215868"/>
          <w:sz w:val="28"/>
          <w:szCs w:val="28"/>
          <w:u w:val="single"/>
        </w:rPr>
      </w:pPr>
      <w:r>
        <w:rPr>
          <w:rFonts w:asciiTheme="majorHAnsi" w:hAnsiTheme="majorHAnsi" w:cs="Arial"/>
          <w:b/>
          <w:color w:val="215868"/>
          <w:sz w:val="28"/>
          <w:szCs w:val="28"/>
          <w:u w:val="single"/>
        </w:rPr>
        <w:t>Scoring and Data Analysis</w:t>
      </w:r>
    </w:p>
    <w:bookmarkEnd w:id="8"/>
    <w:p w:rsidR="00033BA3" w:rsidRDefault="00DF62CD" w:rsidP="00984640">
      <w:pPr>
        <w:pStyle w:val="Heading3"/>
        <w:numPr>
          <w:ilvl w:val="0"/>
          <w:numId w:val="0"/>
        </w:numPr>
        <w:spacing w:before="0" w:line="240" w:lineRule="auto"/>
        <w:rPr>
          <w:rFonts w:asciiTheme="minorHAnsi" w:hAnsiTheme="minorHAnsi" w:cs="Arial"/>
          <w:b w:val="0"/>
          <w:color w:val="auto"/>
        </w:rPr>
      </w:pPr>
      <w:r w:rsidRPr="00033BA3">
        <w:rPr>
          <w:rFonts w:asciiTheme="minorHAnsi" w:hAnsiTheme="minorHAnsi" w:cs="Arial"/>
          <w:b w:val="0"/>
          <w:color w:val="auto"/>
        </w:rPr>
        <w:t xml:space="preserve">The </w:t>
      </w:r>
      <w:r w:rsidR="00033BA3" w:rsidRPr="00033BA3">
        <w:rPr>
          <w:rFonts w:asciiTheme="minorHAnsi" w:hAnsiTheme="minorHAnsi" w:cs="Arial"/>
          <w:b w:val="0"/>
          <w:color w:val="auto"/>
        </w:rPr>
        <w:t>scoring</w:t>
      </w:r>
      <w:r w:rsidRPr="00033BA3">
        <w:rPr>
          <w:rFonts w:asciiTheme="minorHAnsi" w:hAnsiTheme="minorHAnsi" w:cs="Arial"/>
          <w:b w:val="0"/>
          <w:color w:val="auto"/>
        </w:rPr>
        <w:t xml:space="preserve"> scale </w:t>
      </w:r>
      <w:r w:rsidR="00033BA3" w:rsidRPr="00033BA3">
        <w:rPr>
          <w:rFonts w:asciiTheme="minorHAnsi" w:hAnsiTheme="minorHAnsi" w:cs="Arial"/>
          <w:b w:val="0"/>
          <w:color w:val="auto"/>
        </w:rPr>
        <w:t>of the</w:t>
      </w:r>
      <w:r w:rsidRPr="00033BA3">
        <w:rPr>
          <w:rFonts w:asciiTheme="minorHAnsi" w:hAnsiTheme="minorHAnsi" w:cs="Arial"/>
          <w:b w:val="0"/>
          <w:color w:val="auto"/>
        </w:rPr>
        <w:t xml:space="preserve"> SAT w</w:t>
      </w:r>
      <w:r w:rsidR="00760824">
        <w:rPr>
          <w:rFonts w:asciiTheme="minorHAnsi" w:hAnsiTheme="minorHAnsi" w:cs="Arial"/>
          <w:b w:val="0"/>
          <w:color w:val="auto"/>
        </w:rPr>
        <w:t>as</w:t>
      </w:r>
      <w:r w:rsidRPr="00033BA3">
        <w:rPr>
          <w:rFonts w:asciiTheme="minorHAnsi" w:hAnsiTheme="minorHAnsi" w:cs="Arial"/>
          <w:b w:val="0"/>
          <w:color w:val="auto"/>
        </w:rPr>
        <w:t xml:space="preserve"> intentionally designed as a 6-pt Likert scale to align with the 6 phases of the QI Roadmap.</w:t>
      </w:r>
      <w:r w:rsidR="00033BA3" w:rsidRPr="00033BA3">
        <w:rPr>
          <w:rFonts w:asciiTheme="minorHAnsi" w:hAnsiTheme="minorHAnsi" w:cs="Arial"/>
          <w:b w:val="0"/>
          <w:color w:val="auto"/>
        </w:rPr>
        <w:t xml:space="preserve"> The leadership and staff versions of the SAT offer different scales as presented in </w:t>
      </w:r>
      <w:r w:rsidR="00033BA3" w:rsidRPr="00760824">
        <w:rPr>
          <w:rFonts w:asciiTheme="minorHAnsi" w:hAnsiTheme="minorHAnsi" w:cs="Arial"/>
          <w:color w:val="auto"/>
        </w:rPr>
        <w:t>Table 3</w:t>
      </w:r>
      <w:r w:rsidR="00033BA3" w:rsidRPr="00033BA3">
        <w:rPr>
          <w:rFonts w:asciiTheme="minorHAnsi" w:hAnsiTheme="minorHAnsi" w:cs="Arial"/>
          <w:b w:val="0"/>
          <w:color w:val="auto"/>
        </w:rPr>
        <w:t xml:space="preserve"> below.</w:t>
      </w:r>
      <w:r w:rsidRPr="00033BA3">
        <w:rPr>
          <w:rFonts w:asciiTheme="minorHAnsi" w:hAnsiTheme="minorHAnsi" w:cs="Arial"/>
          <w:b w:val="0"/>
          <w:color w:val="auto"/>
        </w:rPr>
        <w:t xml:space="preserve"> </w:t>
      </w:r>
      <w:r w:rsidR="007B01D9">
        <w:rPr>
          <w:rFonts w:asciiTheme="minorHAnsi" w:hAnsiTheme="minorHAnsi" w:cs="Arial"/>
          <w:b w:val="0"/>
          <w:color w:val="auto"/>
        </w:rPr>
        <w:t>The leadership scale is intended to measure</w:t>
      </w:r>
      <w:r w:rsidR="00760824">
        <w:rPr>
          <w:rFonts w:asciiTheme="minorHAnsi" w:hAnsiTheme="minorHAnsi" w:cs="Arial"/>
          <w:b w:val="0"/>
          <w:color w:val="auto"/>
        </w:rPr>
        <w:t xml:space="preserve"> two constructs -</w:t>
      </w:r>
      <w:r w:rsidR="007B01D9">
        <w:rPr>
          <w:rFonts w:asciiTheme="minorHAnsi" w:hAnsiTheme="minorHAnsi" w:cs="Arial"/>
          <w:b w:val="0"/>
          <w:color w:val="auto"/>
        </w:rPr>
        <w:t xml:space="preserve"> the spread of QI across the entire agency and the formality of QI activities. The staff version is intended to measure staff perceptions of QI activities from their personal experiences at the work unit level using an agreement scale. </w:t>
      </w:r>
      <w:r w:rsidR="00033BA3" w:rsidRPr="00033BA3">
        <w:rPr>
          <w:rFonts w:asciiTheme="minorHAnsi" w:hAnsiTheme="minorHAnsi" w:cs="Arial"/>
          <w:b w:val="0"/>
          <w:color w:val="auto"/>
        </w:rPr>
        <w:t>To improve inter-rater reliability, all</w:t>
      </w:r>
      <w:r w:rsidRPr="00033BA3">
        <w:rPr>
          <w:rFonts w:asciiTheme="minorHAnsi" w:hAnsiTheme="minorHAnsi" w:cs="Arial"/>
          <w:b w:val="0"/>
          <w:color w:val="auto"/>
        </w:rPr>
        <w:t xml:space="preserve"> respondents</w:t>
      </w:r>
      <w:bookmarkStart w:id="9" w:name="_Hlk523223807"/>
      <w:r w:rsidRPr="00033BA3">
        <w:rPr>
          <w:rFonts w:asciiTheme="minorHAnsi" w:hAnsiTheme="minorHAnsi" w:cs="Arial"/>
          <w:b w:val="0"/>
          <w:color w:val="auto"/>
        </w:rPr>
        <w:t xml:space="preserve"> </w:t>
      </w:r>
      <w:r w:rsidR="007B01D9">
        <w:rPr>
          <w:rFonts w:asciiTheme="minorHAnsi" w:hAnsiTheme="minorHAnsi" w:cs="Arial"/>
          <w:b w:val="0"/>
          <w:color w:val="auto"/>
        </w:rPr>
        <w:t xml:space="preserve">– </w:t>
      </w:r>
      <w:bookmarkEnd w:id="9"/>
      <w:r w:rsidR="007B01D9">
        <w:rPr>
          <w:rFonts w:asciiTheme="minorHAnsi" w:hAnsiTheme="minorHAnsi" w:cs="Arial"/>
          <w:b w:val="0"/>
          <w:color w:val="auto"/>
        </w:rPr>
        <w:t>leadership and staff</w:t>
      </w:r>
      <w:r w:rsidR="007B01D9" w:rsidRPr="00033BA3">
        <w:rPr>
          <w:rFonts w:asciiTheme="minorHAnsi" w:hAnsiTheme="minorHAnsi" w:cs="Arial"/>
          <w:b w:val="0"/>
          <w:color w:val="auto"/>
        </w:rPr>
        <w:t xml:space="preserve"> </w:t>
      </w:r>
      <w:r w:rsidR="007B01D9">
        <w:rPr>
          <w:rFonts w:asciiTheme="minorHAnsi" w:hAnsiTheme="minorHAnsi" w:cs="Arial"/>
          <w:b w:val="0"/>
          <w:color w:val="auto"/>
        </w:rPr>
        <w:t xml:space="preserve">– </w:t>
      </w:r>
      <w:r w:rsidRPr="00033BA3">
        <w:rPr>
          <w:rFonts w:asciiTheme="minorHAnsi" w:hAnsiTheme="minorHAnsi" w:cs="Arial"/>
          <w:b w:val="0"/>
          <w:color w:val="auto"/>
        </w:rPr>
        <w:t>should be given direction on interpreting the</w:t>
      </w:r>
      <w:r w:rsidR="00AC50B3">
        <w:rPr>
          <w:rFonts w:asciiTheme="minorHAnsi" w:hAnsiTheme="minorHAnsi" w:cs="Arial"/>
          <w:b w:val="0"/>
          <w:color w:val="auto"/>
        </w:rPr>
        <w:t>ir respective</w:t>
      </w:r>
      <w:r w:rsidRPr="00033BA3">
        <w:rPr>
          <w:rFonts w:asciiTheme="minorHAnsi" w:hAnsiTheme="minorHAnsi" w:cs="Arial"/>
          <w:b w:val="0"/>
          <w:color w:val="auto"/>
        </w:rPr>
        <w:t xml:space="preserve"> scale</w:t>
      </w:r>
      <w:r w:rsidR="00AC50B3">
        <w:rPr>
          <w:rFonts w:asciiTheme="minorHAnsi" w:hAnsiTheme="minorHAnsi" w:cs="Arial"/>
          <w:b w:val="0"/>
          <w:color w:val="auto"/>
        </w:rPr>
        <w:t>s</w:t>
      </w:r>
      <w:r w:rsidRPr="00033BA3">
        <w:rPr>
          <w:rFonts w:asciiTheme="minorHAnsi" w:hAnsiTheme="minorHAnsi" w:cs="Arial"/>
          <w:b w:val="0"/>
          <w:color w:val="auto"/>
        </w:rPr>
        <w:t xml:space="preserve"> prior to </w:t>
      </w:r>
      <w:r w:rsidR="007B01D9">
        <w:rPr>
          <w:rFonts w:asciiTheme="minorHAnsi" w:hAnsiTheme="minorHAnsi" w:cs="Arial"/>
          <w:b w:val="0"/>
          <w:color w:val="auto"/>
        </w:rPr>
        <w:t>administering</w:t>
      </w:r>
      <w:r w:rsidRPr="00033BA3">
        <w:rPr>
          <w:rFonts w:asciiTheme="minorHAnsi" w:hAnsiTheme="minorHAnsi" w:cs="Arial"/>
          <w:b w:val="0"/>
          <w:color w:val="auto"/>
        </w:rPr>
        <w:t xml:space="preserve"> the assessment.</w:t>
      </w:r>
    </w:p>
    <w:p w:rsidR="00033BA3" w:rsidRDefault="00033BA3" w:rsidP="00984640">
      <w:pPr>
        <w:pStyle w:val="Heading3"/>
        <w:numPr>
          <w:ilvl w:val="0"/>
          <w:numId w:val="0"/>
        </w:numPr>
        <w:spacing w:before="0" w:line="240" w:lineRule="auto"/>
        <w:rPr>
          <w:rFonts w:asciiTheme="minorHAnsi" w:hAnsiTheme="minorHAnsi" w:cs="Arial"/>
          <w:b w:val="0"/>
          <w:color w:val="auto"/>
        </w:rPr>
      </w:pPr>
      <w:r>
        <w:rPr>
          <w:rFonts w:asciiTheme="minorHAnsi" w:hAnsiTheme="minorHAnsi" w:cs="Arial"/>
          <w:b w:val="0"/>
          <w:color w:val="auto"/>
        </w:rPr>
        <w:t xml:space="preserve"> </w:t>
      </w:r>
    </w:p>
    <w:p w:rsidR="00033BA3" w:rsidRPr="007E328A" w:rsidRDefault="00033BA3" w:rsidP="00033BA3">
      <w:pPr>
        <w:shd w:val="clear" w:color="auto" w:fill="FFFFFF"/>
        <w:spacing w:after="0" w:line="240" w:lineRule="auto"/>
        <w:rPr>
          <w:rFonts w:ascii="Calibri" w:eastAsia="Calibri" w:hAnsi="Calibri" w:cs="Arial"/>
          <w:b/>
          <w:color w:val="472654"/>
          <w:sz w:val="28"/>
          <w:szCs w:val="28"/>
        </w:rPr>
      </w:pPr>
      <w:r>
        <w:rPr>
          <w:rFonts w:ascii="Calibri" w:eastAsia="Calibri" w:hAnsi="Calibri" w:cs="Arial"/>
          <w:b/>
          <w:color w:val="472654"/>
          <w:sz w:val="28"/>
          <w:szCs w:val="28"/>
        </w:rPr>
        <w:t xml:space="preserve">   </w:t>
      </w:r>
      <w:r w:rsidRPr="0037260E">
        <w:rPr>
          <w:rFonts w:ascii="Calibri" w:eastAsia="Calibri" w:hAnsi="Calibri" w:cs="Arial"/>
          <w:b/>
          <w:color w:val="472654"/>
          <w:sz w:val="28"/>
          <w:szCs w:val="28"/>
        </w:rPr>
        <w:t>TABL</w:t>
      </w:r>
      <w:r>
        <w:rPr>
          <w:rFonts w:ascii="Calibri" w:eastAsia="Calibri" w:hAnsi="Calibri" w:cs="Arial"/>
          <w:b/>
          <w:color w:val="472654"/>
          <w:sz w:val="28"/>
          <w:szCs w:val="28"/>
        </w:rPr>
        <w:t xml:space="preserve">E 3: The QI SAT Leadership and Staff Scoring Scale Interpretation </w:t>
      </w:r>
    </w:p>
    <w:tbl>
      <w:tblPr>
        <w:tblStyle w:val="TableGrid"/>
        <w:tblW w:w="0" w:type="auto"/>
        <w:jc w:val="center"/>
        <w:tblBorders>
          <w:insideH w:val="double" w:sz="4" w:space="0" w:color="auto"/>
          <w:insideV w:val="double" w:sz="4" w:space="0" w:color="auto"/>
        </w:tblBorders>
        <w:tblLayout w:type="fixed"/>
        <w:tblLook w:val="04A0" w:firstRow="1" w:lastRow="0" w:firstColumn="1" w:lastColumn="0" w:noHBand="0" w:noVBand="1"/>
      </w:tblPr>
      <w:tblGrid>
        <w:gridCol w:w="1989"/>
        <w:gridCol w:w="773"/>
        <w:gridCol w:w="7408"/>
      </w:tblGrid>
      <w:tr w:rsidR="00033BA3" w:rsidRPr="00B445F5" w:rsidTr="00033BA3">
        <w:trPr>
          <w:trHeight w:val="795"/>
          <w:jc w:val="center"/>
        </w:trPr>
        <w:tc>
          <w:tcPr>
            <w:tcW w:w="1989" w:type="dxa"/>
            <w:shd w:val="clear" w:color="auto" w:fill="215868"/>
          </w:tcPr>
          <w:p w:rsidR="00033BA3" w:rsidRPr="00B445F5" w:rsidRDefault="00033BA3" w:rsidP="00DA250E">
            <w:pPr>
              <w:jc w:val="center"/>
              <w:rPr>
                <w:rFonts w:cs="Arial"/>
                <w:b/>
                <w:color w:val="FFFFFF" w:themeColor="background1"/>
              </w:rPr>
            </w:pPr>
            <w:r>
              <w:rPr>
                <w:rFonts w:cs="Arial"/>
                <w:b/>
                <w:color w:val="FFFFFF" w:themeColor="background1"/>
              </w:rPr>
              <w:br/>
            </w:r>
            <w:r w:rsidRPr="00B445F5">
              <w:rPr>
                <w:rFonts w:cs="Arial"/>
                <w:b/>
                <w:color w:val="FFFFFF" w:themeColor="background1"/>
              </w:rPr>
              <w:t>Roadmap Phase</w:t>
            </w:r>
          </w:p>
          <w:p w:rsidR="00033BA3" w:rsidRPr="00B445F5" w:rsidRDefault="00033BA3" w:rsidP="00DA250E">
            <w:pPr>
              <w:jc w:val="center"/>
              <w:rPr>
                <w:rFonts w:cs="Arial"/>
                <w:b/>
                <w:color w:val="FFFFFF" w:themeColor="background1"/>
              </w:rPr>
            </w:pPr>
          </w:p>
        </w:tc>
        <w:tc>
          <w:tcPr>
            <w:tcW w:w="773" w:type="dxa"/>
            <w:shd w:val="clear" w:color="auto" w:fill="215868"/>
          </w:tcPr>
          <w:p w:rsidR="00033BA3" w:rsidRPr="00B445F5" w:rsidRDefault="00033BA3" w:rsidP="00DA250E">
            <w:pPr>
              <w:jc w:val="center"/>
              <w:rPr>
                <w:rFonts w:cs="Arial"/>
                <w:b/>
                <w:color w:val="FFFFFF" w:themeColor="background1"/>
              </w:rPr>
            </w:pPr>
            <w:r w:rsidRPr="00B445F5">
              <w:rPr>
                <w:rFonts w:cs="Arial"/>
                <w:b/>
                <w:color w:val="FFFFFF" w:themeColor="background1"/>
              </w:rPr>
              <w:t xml:space="preserve">SAT Scale </w:t>
            </w:r>
            <w:r>
              <w:rPr>
                <w:rFonts w:cs="Arial"/>
                <w:b/>
                <w:color w:val="FFFFFF" w:themeColor="background1"/>
              </w:rPr>
              <w:t>Score</w:t>
            </w:r>
          </w:p>
        </w:tc>
        <w:tc>
          <w:tcPr>
            <w:tcW w:w="7408" w:type="dxa"/>
            <w:shd w:val="clear" w:color="auto" w:fill="215868"/>
          </w:tcPr>
          <w:p w:rsidR="00033BA3" w:rsidRPr="00B445F5" w:rsidRDefault="00033BA3" w:rsidP="00DA250E">
            <w:pPr>
              <w:jc w:val="center"/>
              <w:rPr>
                <w:rFonts w:cs="Arial"/>
                <w:b/>
                <w:color w:val="FFFFFF" w:themeColor="background1"/>
              </w:rPr>
            </w:pPr>
            <w:r w:rsidRPr="00B445F5">
              <w:rPr>
                <w:rFonts w:cs="Arial"/>
                <w:b/>
                <w:color w:val="FFFFFF" w:themeColor="background1"/>
              </w:rPr>
              <w:br/>
              <w:t>SAT Scale Interpretation</w:t>
            </w:r>
          </w:p>
        </w:tc>
      </w:tr>
      <w:tr w:rsidR="00033BA3" w:rsidTr="00033BA3">
        <w:trPr>
          <w:trHeight w:val="435"/>
          <w:jc w:val="center"/>
        </w:trPr>
        <w:tc>
          <w:tcPr>
            <w:tcW w:w="1989" w:type="dxa"/>
            <w:vMerge w:val="restart"/>
            <w:shd w:val="clear" w:color="auto" w:fill="FFF2CC" w:themeFill="accent4" w:themeFillTint="33"/>
          </w:tcPr>
          <w:p w:rsidR="00033BA3" w:rsidRDefault="00033BA3" w:rsidP="00DA250E">
            <w:pPr>
              <w:rPr>
                <w:rFonts w:cs="Arial"/>
              </w:rPr>
            </w:pPr>
            <w:r>
              <w:rPr>
                <w:rFonts w:cs="Arial"/>
              </w:rPr>
              <w:t>Phase 1: No knowledge or awareness of QI</w:t>
            </w:r>
          </w:p>
        </w:tc>
        <w:tc>
          <w:tcPr>
            <w:tcW w:w="773" w:type="dxa"/>
            <w:vMerge w:val="restart"/>
            <w:shd w:val="clear" w:color="auto" w:fill="E7E6E6" w:themeFill="background2"/>
          </w:tcPr>
          <w:p w:rsidR="00033BA3" w:rsidRDefault="00033BA3" w:rsidP="00DA250E">
            <w:pPr>
              <w:jc w:val="center"/>
              <w:rPr>
                <w:rFonts w:cs="Arial"/>
              </w:rPr>
            </w:pPr>
            <w:r>
              <w:rPr>
                <w:rFonts w:cs="Arial"/>
              </w:rPr>
              <w:t>1</w:t>
            </w:r>
          </w:p>
        </w:tc>
        <w:tc>
          <w:tcPr>
            <w:tcW w:w="7408" w:type="dxa"/>
            <w:shd w:val="clear" w:color="auto" w:fill="D9E2F3" w:themeFill="accent5" w:themeFillTint="33"/>
          </w:tcPr>
          <w:p w:rsidR="00033BA3" w:rsidRDefault="00033BA3" w:rsidP="00DA250E">
            <w:pPr>
              <w:rPr>
                <w:rFonts w:cs="Arial"/>
              </w:rPr>
            </w:pPr>
            <w:r w:rsidRPr="00113A74">
              <w:rPr>
                <w:rFonts w:cs="Arial"/>
                <w:b/>
                <w:u w:val="single"/>
              </w:rPr>
              <w:t>Leadership:</w:t>
            </w:r>
            <w:r>
              <w:rPr>
                <w:rFonts w:cs="Arial"/>
              </w:rPr>
              <w:t xml:space="preserve"> The respondent feels that the statement never occurs in the agency. </w:t>
            </w:r>
          </w:p>
        </w:tc>
      </w:tr>
      <w:tr w:rsidR="00033BA3" w:rsidTr="00033BA3">
        <w:trPr>
          <w:trHeight w:val="435"/>
          <w:jc w:val="center"/>
        </w:trPr>
        <w:tc>
          <w:tcPr>
            <w:tcW w:w="1989" w:type="dxa"/>
            <w:vMerge/>
            <w:shd w:val="clear" w:color="auto" w:fill="FFF2CC" w:themeFill="accent4" w:themeFillTint="33"/>
          </w:tcPr>
          <w:p w:rsidR="00033BA3" w:rsidRDefault="00033BA3" w:rsidP="00DA250E">
            <w:pPr>
              <w:rPr>
                <w:rFonts w:cs="Arial"/>
              </w:rPr>
            </w:pPr>
          </w:p>
        </w:tc>
        <w:tc>
          <w:tcPr>
            <w:tcW w:w="773" w:type="dxa"/>
            <w:vMerge/>
            <w:shd w:val="clear" w:color="auto" w:fill="E7E6E6" w:themeFill="background2"/>
          </w:tcPr>
          <w:p w:rsidR="00033BA3" w:rsidRDefault="00033BA3" w:rsidP="00DA250E">
            <w:pPr>
              <w:jc w:val="center"/>
              <w:rPr>
                <w:rFonts w:cs="Arial"/>
              </w:rPr>
            </w:pPr>
          </w:p>
        </w:tc>
        <w:tc>
          <w:tcPr>
            <w:tcW w:w="7408" w:type="dxa"/>
          </w:tcPr>
          <w:p w:rsidR="00033BA3" w:rsidRDefault="00033BA3" w:rsidP="00DA250E">
            <w:pPr>
              <w:rPr>
                <w:rFonts w:cs="Arial"/>
              </w:rPr>
            </w:pPr>
            <w:r w:rsidRPr="00C22409">
              <w:rPr>
                <w:rFonts w:cs="Arial"/>
                <w:b/>
                <w:u w:val="single"/>
              </w:rPr>
              <w:t>Staff:</w:t>
            </w:r>
            <w:r w:rsidRPr="00C22409">
              <w:rPr>
                <w:rFonts w:cs="Arial"/>
              </w:rPr>
              <w:t xml:space="preserve"> The respondent strongly disagrees that the statement occurs in their work unit or team.</w:t>
            </w:r>
          </w:p>
        </w:tc>
      </w:tr>
      <w:tr w:rsidR="00033BA3" w:rsidTr="00033BA3">
        <w:trPr>
          <w:trHeight w:val="405"/>
          <w:jc w:val="center"/>
        </w:trPr>
        <w:tc>
          <w:tcPr>
            <w:tcW w:w="1989" w:type="dxa"/>
            <w:vMerge w:val="restart"/>
            <w:shd w:val="clear" w:color="auto" w:fill="FFF2CC" w:themeFill="accent4" w:themeFillTint="33"/>
          </w:tcPr>
          <w:p w:rsidR="00033BA3" w:rsidRDefault="00033BA3" w:rsidP="00DA250E">
            <w:pPr>
              <w:rPr>
                <w:rFonts w:cs="Arial"/>
              </w:rPr>
            </w:pPr>
            <w:r>
              <w:rPr>
                <w:rFonts w:cs="Arial"/>
              </w:rPr>
              <w:t xml:space="preserve">Phase 2: Not Involved in QI Activities </w:t>
            </w:r>
          </w:p>
        </w:tc>
        <w:tc>
          <w:tcPr>
            <w:tcW w:w="773" w:type="dxa"/>
            <w:vMerge w:val="restart"/>
            <w:shd w:val="clear" w:color="auto" w:fill="E7E6E6" w:themeFill="background2"/>
          </w:tcPr>
          <w:p w:rsidR="00033BA3" w:rsidRDefault="00033BA3" w:rsidP="00DA250E">
            <w:pPr>
              <w:jc w:val="center"/>
              <w:rPr>
                <w:rFonts w:cs="Arial"/>
              </w:rPr>
            </w:pPr>
            <w:r>
              <w:rPr>
                <w:rFonts w:cs="Arial"/>
              </w:rPr>
              <w:t>2</w:t>
            </w:r>
          </w:p>
        </w:tc>
        <w:tc>
          <w:tcPr>
            <w:tcW w:w="7408" w:type="dxa"/>
            <w:shd w:val="clear" w:color="auto" w:fill="D9E2F3" w:themeFill="accent5" w:themeFillTint="33"/>
          </w:tcPr>
          <w:p w:rsidR="00033BA3" w:rsidRDefault="00033BA3" w:rsidP="00DA250E">
            <w:pPr>
              <w:rPr>
                <w:rFonts w:cs="Arial"/>
              </w:rPr>
            </w:pPr>
            <w:r w:rsidRPr="00113A74">
              <w:rPr>
                <w:rFonts w:cs="Arial"/>
                <w:b/>
                <w:u w:val="single"/>
              </w:rPr>
              <w:t>Leadership:</w:t>
            </w:r>
            <w:r>
              <w:rPr>
                <w:rFonts w:cs="Arial"/>
              </w:rPr>
              <w:t xml:space="preserve"> The respondent feels that the statement rarely occurs in the agency. </w:t>
            </w:r>
          </w:p>
        </w:tc>
      </w:tr>
      <w:tr w:rsidR="00033BA3" w:rsidTr="00033BA3">
        <w:trPr>
          <w:trHeight w:val="405"/>
          <w:jc w:val="center"/>
        </w:trPr>
        <w:tc>
          <w:tcPr>
            <w:tcW w:w="1989" w:type="dxa"/>
            <w:vMerge/>
            <w:shd w:val="clear" w:color="auto" w:fill="FFF2CC" w:themeFill="accent4" w:themeFillTint="33"/>
          </w:tcPr>
          <w:p w:rsidR="00033BA3" w:rsidRDefault="00033BA3" w:rsidP="00DA250E">
            <w:pPr>
              <w:rPr>
                <w:rFonts w:cs="Arial"/>
              </w:rPr>
            </w:pPr>
          </w:p>
        </w:tc>
        <w:tc>
          <w:tcPr>
            <w:tcW w:w="773" w:type="dxa"/>
            <w:vMerge/>
            <w:shd w:val="clear" w:color="auto" w:fill="E7E6E6" w:themeFill="background2"/>
          </w:tcPr>
          <w:p w:rsidR="00033BA3" w:rsidRDefault="00033BA3" w:rsidP="00DA250E">
            <w:pPr>
              <w:jc w:val="center"/>
              <w:rPr>
                <w:rFonts w:cs="Arial"/>
              </w:rPr>
            </w:pPr>
          </w:p>
        </w:tc>
        <w:tc>
          <w:tcPr>
            <w:tcW w:w="7408" w:type="dxa"/>
          </w:tcPr>
          <w:p w:rsidR="00033BA3" w:rsidRDefault="00033BA3" w:rsidP="00DA250E">
            <w:pPr>
              <w:rPr>
                <w:rFonts w:cs="Arial"/>
              </w:rPr>
            </w:pPr>
            <w:r w:rsidRPr="00113A74">
              <w:rPr>
                <w:rFonts w:cs="Arial"/>
                <w:b/>
                <w:u w:val="single"/>
              </w:rPr>
              <w:t>Staff:</w:t>
            </w:r>
            <w:r>
              <w:rPr>
                <w:rFonts w:cs="Arial"/>
              </w:rPr>
              <w:t xml:space="preserve"> The respondent disagrees that the statement occurs in their work unit or team.</w:t>
            </w:r>
          </w:p>
        </w:tc>
      </w:tr>
      <w:tr w:rsidR="00033BA3" w:rsidTr="00033BA3">
        <w:trPr>
          <w:trHeight w:val="270"/>
          <w:jc w:val="center"/>
        </w:trPr>
        <w:tc>
          <w:tcPr>
            <w:tcW w:w="1989" w:type="dxa"/>
            <w:vMerge w:val="restart"/>
            <w:shd w:val="clear" w:color="auto" w:fill="FFF2CC" w:themeFill="accent4" w:themeFillTint="33"/>
          </w:tcPr>
          <w:p w:rsidR="00033BA3" w:rsidRDefault="00033BA3" w:rsidP="00DA250E">
            <w:pPr>
              <w:rPr>
                <w:rFonts w:cs="Arial"/>
              </w:rPr>
            </w:pPr>
            <w:r>
              <w:rPr>
                <w:rFonts w:cs="Arial"/>
              </w:rPr>
              <w:lastRenderedPageBreak/>
              <w:t xml:space="preserve">Phase 3: Informal or Ad Hoc QI </w:t>
            </w:r>
          </w:p>
        </w:tc>
        <w:tc>
          <w:tcPr>
            <w:tcW w:w="773" w:type="dxa"/>
            <w:vMerge w:val="restart"/>
            <w:shd w:val="clear" w:color="auto" w:fill="E7E6E6" w:themeFill="background2"/>
          </w:tcPr>
          <w:p w:rsidR="00033BA3" w:rsidRDefault="00033BA3" w:rsidP="00DA250E">
            <w:pPr>
              <w:jc w:val="center"/>
              <w:rPr>
                <w:rFonts w:cs="Arial"/>
              </w:rPr>
            </w:pPr>
            <w:r>
              <w:rPr>
                <w:rFonts w:cs="Arial"/>
              </w:rPr>
              <w:t>3</w:t>
            </w:r>
          </w:p>
        </w:tc>
        <w:tc>
          <w:tcPr>
            <w:tcW w:w="7408" w:type="dxa"/>
            <w:shd w:val="clear" w:color="auto" w:fill="D9E2F3" w:themeFill="accent5" w:themeFillTint="33"/>
          </w:tcPr>
          <w:p w:rsidR="00033BA3" w:rsidRDefault="00033BA3" w:rsidP="00DA250E">
            <w:pPr>
              <w:rPr>
                <w:rFonts w:cs="Arial"/>
              </w:rPr>
            </w:pPr>
            <w:r w:rsidRPr="008B4A27">
              <w:rPr>
                <w:rFonts w:cs="Arial"/>
                <w:b/>
                <w:u w:val="single"/>
              </w:rPr>
              <w:t>Leadership:</w:t>
            </w:r>
            <w:r>
              <w:rPr>
                <w:rFonts w:cs="Arial"/>
              </w:rPr>
              <w:t xml:space="preserve"> The respondent feels the statement occurs inconsistently or on an informal or ad hoc basis in some areas of the agency.</w:t>
            </w:r>
          </w:p>
        </w:tc>
      </w:tr>
      <w:tr w:rsidR="00033BA3" w:rsidTr="00033BA3">
        <w:trPr>
          <w:trHeight w:val="270"/>
          <w:jc w:val="center"/>
        </w:trPr>
        <w:tc>
          <w:tcPr>
            <w:tcW w:w="1989" w:type="dxa"/>
            <w:vMerge/>
            <w:shd w:val="clear" w:color="auto" w:fill="FFF2CC" w:themeFill="accent4" w:themeFillTint="33"/>
          </w:tcPr>
          <w:p w:rsidR="00033BA3" w:rsidRDefault="00033BA3" w:rsidP="00DA250E">
            <w:pPr>
              <w:rPr>
                <w:rFonts w:cs="Arial"/>
              </w:rPr>
            </w:pPr>
          </w:p>
        </w:tc>
        <w:tc>
          <w:tcPr>
            <w:tcW w:w="773" w:type="dxa"/>
            <w:vMerge/>
            <w:shd w:val="clear" w:color="auto" w:fill="E7E6E6" w:themeFill="background2"/>
          </w:tcPr>
          <w:p w:rsidR="00033BA3" w:rsidRDefault="00033BA3" w:rsidP="00DA250E">
            <w:pPr>
              <w:jc w:val="center"/>
              <w:rPr>
                <w:rFonts w:cs="Arial"/>
              </w:rPr>
            </w:pPr>
          </w:p>
        </w:tc>
        <w:tc>
          <w:tcPr>
            <w:tcW w:w="7408" w:type="dxa"/>
          </w:tcPr>
          <w:p w:rsidR="00033BA3" w:rsidRDefault="00033BA3" w:rsidP="00DA250E">
            <w:pPr>
              <w:rPr>
                <w:rFonts w:cs="Arial"/>
              </w:rPr>
            </w:pPr>
            <w:r w:rsidRPr="00113A74">
              <w:rPr>
                <w:rFonts w:cs="Arial"/>
                <w:b/>
                <w:u w:val="single"/>
              </w:rPr>
              <w:t>Staff:</w:t>
            </w:r>
            <w:r>
              <w:rPr>
                <w:rFonts w:cs="Arial"/>
              </w:rPr>
              <w:t xml:space="preserve"> The respondent slightly disagrees that the statement occurs in their work unit or team.</w:t>
            </w:r>
          </w:p>
        </w:tc>
      </w:tr>
      <w:tr w:rsidR="00033BA3" w:rsidTr="00033BA3">
        <w:trPr>
          <w:trHeight w:val="405"/>
          <w:jc w:val="center"/>
        </w:trPr>
        <w:tc>
          <w:tcPr>
            <w:tcW w:w="1989" w:type="dxa"/>
            <w:vMerge w:val="restart"/>
            <w:shd w:val="clear" w:color="auto" w:fill="FFF2CC" w:themeFill="accent4" w:themeFillTint="33"/>
          </w:tcPr>
          <w:p w:rsidR="00033BA3" w:rsidRDefault="00033BA3" w:rsidP="00DA250E">
            <w:pPr>
              <w:rPr>
                <w:rFonts w:cs="Arial"/>
              </w:rPr>
            </w:pPr>
            <w:r>
              <w:rPr>
                <w:rFonts w:cs="Arial"/>
              </w:rPr>
              <w:t>Phase 4: Formal QI in Specific Areas of the Agency</w:t>
            </w:r>
          </w:p>
        </w:tc>
        <w:tc>
          <w:tcPr>
            <w:tcW w:w="773" w:type="dxa"/>
            <w:vMerge w:val="restart"/>
            <w:shd w:val="clear" w:color="auto" w:fill="E7E6E6" w:themeFill="background2"/>
          </w:tcPr>
          <w:p w:rsidR="00033BA3" w:rsidRDefault="00033BA3" w:rsidP="00DA250E">
            <w:pPr>
              <w:jc w:val="center"/>
              <w:rPr>
                <w:rFonts w:cs="Arial"/>
              </w:rPr>
            </w:pPr>
            <w:r>
              <w:rPr>
                <w:rFonts w:cs="Arial"/>
              </w:rPr>
              <w:t>4</w:t>
            </w:r>
          </w:p>
        </w:tc>
        <w:tc>
          <w:tcPr>
            <w:tcW w:w="7408" w:type="dxa"/>
            <w:shd w:val="clear" w:color="auto" w:fill="D9E2F3" w:themeFill="accent5" w:themeFillTint="33"/>
          </w:tcPr>
          <w:p w:rsidR="00033BA3" w:rsidRDefault="00033BA3" w:rsidP="00DA250E">
            <w:pPr>
              <w:rPr>
                <w:rFonts w:cs="Arial"/>
              </w:rPr>
            </w:pPr>
            <w:r w:rsidRPr="008B4A27">
              <w:rPr>
                <w:rFonts w:cs="Arial"/>
                <w:b/>
                <w:u w:val="single"/>
              </w:rPr>
              <w:t>Leadership:</w:t>
            </w:r>
            <w:r>
              <w:rPr>
                <w:rFonts w:cs="Arial"/>
              </w:rPr>
              <w:t xml:space="preserve"> The respondent feels the statement occurs informally in some areas and formally in other areas of the agency. </w:t>
            </w:r>
          </w:p>
        </w:tc>
      </w:tr>
      <w:tr w:rsidR="00033BA3" w:rsidTr="00033BA3">
        <w:trPr>
          <w:trHeight w:val="405"/>
          <w:jc w:val="center"/>
        </w:trPr>
        <w:tc>
          <w:tcPr>
            <w:tcW w:w="1989" w:type="dxa"/>
            <w:vMerge/>
            <w:shd w:val="clear" w:color="auto" w:fill="FFF2CC" w:themeFill="accent4" w:themeFillTint="33"/>
          </w:tcPr>
          <w:p w:rsidR="00033BA3" w:rsidRDefault="00033BA3" w:rsidP="00DA250E">
            <w:pPr>
              <w:rPr>
                <w:rFonts w:cs="Arial"/>
              </w:rPr>
            </w:pPr>
          </w:p>
        </w:tc>
        <w:tc>
          <w:tcPr>
            <w:tcW w:w="773" w:type="dxa"/>
            <w:vMerge/>
            <w:shd w:val="clear" w:color="auto" w:fill="E7E6E6" w:themeFill="background2"/>
          </w:tcPr>
          <w:p w:rsidR="00033BA3" w:rsidRDefault="00033BA3" w:rsidP="00DA250E">
            <w:pPr>
              <w:jc w:val="center"/>
              <w:rPr>
                <w:rFonts w:cs="Arial"/>
              </w:rPr>
            </w:pPr>
          </w:p>
        </w:tc>
        <w:tc>
          <w:tcPr>
            <w:tcW w:w="7408" w:type="dxa"/>
          </w:tcPr>
          <w:p w:rsidR="00033BA3" w:rsidRDefault="00033BA3" w:rsidP="00DA250E">
            <w:pPr>
              <w:rPr>
                <w:rFonts w:cs="Arial"/>
              </w:rPr>
            </w:pPr>
            <w:r w:rsidRPr="00113A74">
              <w:rPr>
                <w:rFonts w:cs="Arial"/>
                <w:b/>
                <w:u w:val="single"/>
              </w:rPr>
              <w:t>Staff:</w:t>
            </w:r>
            <w:r>
              <w:rPr>
                <w:rFonts w:cs="Arial"/>
              </w:rPr>
              <w:t xml:space="preserve"> The respondent slightly agrees that the statement occurs in their work unit or team.</w:t>
            </w:r>
          </w:p>
        </w:tc>
      </w:tr>
      <w:tr w:rsidR="00033BA3" w:rsidTr="00033BA3">
        <w:trPr>
          <w:trHeight w:val="270"/>
          <w:jc w:val="center"/>
        </w:trPr>
        <w:tc>
          <w:tcPr>
            <w:tcW w:w="1989" w:type="dxa"/>
            <w:vMerge w:val="restart"/>
            <w:shd w:val="clear" w:color="auto" w:fill="FFF2CC" w:themeFill="accent4" w:themeFillTint="33"/>
          </w:tcPr>
          <w:p w:rsidR="00033BA3" w:rsidRDefault="00033BA3" w:rsidP="00DA250E">
            <w:pPr>
              <w:rPr>
                <w:rFonts w:cs="Arial"/>
              </w:rPr>
            </w:pPr>
            <w:r>
              <w:rPr>
                <w:rFonts w:cs="Arial"/>
              </w:rPr>
              <w:t>Phase 5: Formal Agency-wide QI</w:t>
            </w:r>
          </w:p>
        </w:tc>
        <w:tc>
          <w:tcPr>
            <w:tcW w:w="773" w:type="dxa"/>
            <w:vMerge w:val="restart"/>
            <w:shd w:val="clear" w:color="auto" w:fill="E7E6E6" w:themeFill="background2"/>
          </w:tcPr>
          <w:p w:rsidR="00033BA3" w:rsidRDefault="00033BA3" w:rsidP="00DA250E">
            <w:pPr>
              <w:jc w:val="center"/>
              <w:rPr>
                <w:rFonts w:cs="Arial"/>
              </w:rPr>
            </w:pPr>
            <w:r>
              <w:rPr>
                <w:rFonts w:cs="Arial"/>
              </w:rPr>
              <w:t>5</w:t>
            </w:r>
          </w:p>
        </w:tc>
        <w:tc>
          <w:tcPr>
            <w:tcW w:w="7408" w:type="dxa"/>
            <w:shd w:val="clear" w:color="auto" w:fill="D9E2F3" w:themeFill="accent5" w:themeFillTint="33"/>
          </w:tcPr>
          <w:p w:rsidR="00033BA3" w:rsidRDefault="00033BA3" w:rsidP="00DA250E">
            <w:pPr>
              <w:rPr>
                <w:rFonts w:cs="Arial"/>
              </w:rPr>
            </w:pPr>
            <w:r w:rsidRPr="008B4A27">
              <w:rPr>
                <w:rFonts w:cs="Arial"/>
                <w:b/>
                <w:u w:val="single"/>
              </w:rPr>
              <w:t>Leadership:</w:t>
            </w:r>
            <w:r>
              <w:rPr>
                <w:rFonts w:cs="Arial"/>
              </w:rPr>
              <w:t xml:space="preserve"> The respondent feels the statement occurs formally in all areas of the agency.</w:t>
            </w:r>
          </w:p>
        </w:tc>
      </w:tr>
      <w:tr w:rsidR="00033BA3" w:rsidTr="00033BA3">
        <w:trPr>
          <w:trHeight w:val="270"/>
          <w:jc w:val="center"/>
        </w:trPr>
        <w:tc>
          <w:tcPr>
            <w:tcW w:w="1989" w:type="dxa"/>
            <w:vMerge/>
            <w:shd w:val="clear" w:color="auto" w:fill="FFF2CC" w:themeFill="accent4" w:themeFillTint="33"/>
          </w:tcPr>
          <w:p w:rsidR="00033BA3" w:rsidRDefault="00033BA3" w:rsidP="00DA250E">
            <w:pPr>
              <w:rPr>
                <w:rFonts w:cs="Arial"/>
              </w:rPr>
            </w:pPr>
          </w:p>
        </w:tc>
        <w:tc>
          <w:tcPr>
            <w:tcW w:w="773" w:type="dxa"/>
            <w:vMerge/>
            <w:shd w:val="clear" w:color="auto" w:fill="E7E6E6" w:themeFill="background2"/>
          </w:tcPr>
          <w:p w:rsidR="00033BA3" w:rsidRDefault="00033BA3" w:rsidP="00DA250E">
            <w:pPr>
              <w:jc w:val="center"/>
              <w:rPr>
                <w:rFonts w:cs="Arial"/>
              </w:rPr>
            </w:pPr>
          </w:p>
        </w:tc>
        <w:tc>
          <w:tcPr>
            <w:tcW w:w="7408" w:type="dxa"/>
          </w:tcPr>
          <w:p w:rsidR="00033BA3" w:rsidRDefault="00033BA3" w:rsidP="00DA250E">
            <w:pPr>
              <w:rPr>
                <w:rFonts w:cs="Arial"/>
              </w:rPr>
            </w:pPr>
            <w:r w:rsidRPr="00113A74">
              <w:rPr>
                <w:rFonts w:cs="Arial"/>
                <w:b/>
                <w:u w:val="single"/>
              </w:rPr>
              <w:t>Staff:</w:t>
            </w:r>
            <w:r>
              <w:rPr>
                <w:rFonts w:cs="Arial"/>
              </w:rPr>
              <w:t xml:space="preserve"> The respondent agrees that the statement occurs in their work unit or team.</w:t>
            </w:r>
          </w:p>
        </w:tc>
      </w:tr>
      <w:tr w:rsidR="00033BA3" w:rsidTr="00033BA3">
        <w:trPr>
          <w:trHeight w:val="270"/>
          <w:jc w:val="center"/>
        </w:trPr>
        <w:tc>
          <w:tcPr>
            <w:tcW w:w="1989" w:type="dxa"/>
            <w:vMerge w:val="restart"/>
            <w:shd w:val="clear" w:color="auto" w:fill="FFF2CC" w:themeFill="accent4" w:themeFillTint="33"/>
          </w:tcPr>
          <w:p w:rsidR="00033BA3" w:rsidRDefault="00033BA3" w:rsidP="00DA250E">
            <w:pPr>
              <w:rPr>
                <w:rFonts w:cs="Arial"/>
              </w:rPr>
            </w:pPr>
            <w:r>
              <w:rPr>
                <w:rFonts w:cs="Arial"/>
              </w:rPr>
              <w:t>Phase 6: QI Culture</w:t>
            </w:r>
          </w:p>
        </w:tc>
        <w:tc>
          <w:tcPr>
            <w:tcW w:w="773" w:type="dxa"/>
            <w:vMerge w:val="restart"/>
            <w:shd w:val="clear" w:color="auto" w:fill="E7E6E6" w:themeFill="background2"/>
          </w:tcPr>
          <w:p w:rsidR="00033BA3" w:rsidRDefault="00033BA3" w:rsidP="00DA250E">
            <w:pPr>
              <w:jc w:val="center"/>
              <w:rPr>
                <w:rFonts w:cs="Arial"/>
              </w:rPr>
            </w:pPr>
            <w:r>
              <w:rPr>
                <w:rFonts w:cs="Arial"/>
              </w:rPr>
              <w:t>6</w:t>
            </w:r>
          </w:p>
        </w:tc>
        <w:tc>
          <w:tcPr>
            <w:tcW w:w="7408" w:type="dxa"/>
            <w:shd w:val="clear" w:color="auto" w:fill="D9E2F3" w:themeFill="accent5" w:themeFillTint="33"/>
          </w:tcPr>
          <w:p w:rsidR="00033BA3" w:rsidRDefault="00033BA3" w:rsidP="00DA250E">
            <w:pPr>
              <w:rPr>
                <w:rFonts w:cs="Arial"/>
              </w:rPr>
            </w:pPr>
            <w:r w:rsidRPr="008B4A27">
              <w:rPr>
                <w:rFonts w:cs="Arial"/>
                <w:b/>
                <w:u w:val="single"/>
              </w:rPr>
              <w:t>Leadership:</w:t>
            </w:r>
            <w:r>
              <w:rPr>
                <w:rFonts w:cs="Arial"/>
              </w:rPr>
              <w:t xml:space="preserve"> The respondent feels the concept in the statement is fully integrated into the agency culture. </w:t>
            </w:r>
          </w:p>
        </w:tc>
      </w:tr>
      <w:tr w:rsidR="00033BA3" w:rsidTr="00033BA3">
        <w:trPr>
          <w:trHeight w:val="270"/>
          <w:jc w:val="center"/>
        </w:trPr>
        <w:tc>
          <w:tcPr>
            <w:tcW w:w="1989" w:type="dxa"/>
            <w:vMerge/>
            <w:shd w:val="clear" w:color="auto" w:fill="FFF2CC" w:themeFill="accent4" w:themeFillTint="33"/>
          </w:tcPr>
          <w:p w:rsidR="00033BA3" w:rsidRDefault="00033BA3" w:rsidP="00DA250E">
            <w:pPr>
              <w:rPr>
                <w:rFonts w:cs="Arial"/>
              </w:rPr>
            </w:pPr>
          </w:p>
        </w:tc>
        <w:tc>
          <w:tcPr>
            <w:tcW w:w="773" w:type="dxa"/>
            <w:vMerge/>
            <w:shd w:val="clear" w:color="auto" w:fill="E7E6E6" w:themeFill="background2"/>
          </w:tcPr>
          <w:p w:rsidR="00033BA3" w:rsidRDefault="00033BA3" w:rsidP="00DA250E">
            <w:pPr>
              <w:jc w:val="center"/>
              <w:rPr>
                <w:rFonts w:cs="Arial"/>
              </w:rPr>
            </w:pPr>
          </w:p>
        </w:tc>
        <w:tc>
          <w:tcPr>
            <w:tcW w:w="7408" w:type="dxa"/>
          </w:tcPr>
          <w:p w:rsidR="00033BA3" w:rsidRDefault="00033BA3" w:rsidP="00DA250E">
            <w:pPr>
              <w:rPr>
                <w:rFonts w:cs="Arial"/>
              </w:rPr>
            </w:pPr>
            <w:r w:rsidRPr="00113A74">
              <w:rPr>
                <w:rFonts w:cs="Arial"/>
                <w:b/>
                <w:u w:val="single"/>
              </w:rPr>
              <w:t>Staff:</w:t>
            </w:r>
            <w:r>
              <w:rPr>
                <w:rFonts w:cs="Arial"/>
              </w:rPr>
              <w:t xml:space="preserve"> The respondent strongly agrees that the statement occurs in their work unit or team.</w:t>
            </w:r>
          </w:p>
        </w:tc>
      </w:tr>
      <w:tr w:rsidR="00033BA3" w:rsidTr="00033BA3">
        <w:trPr>
          <w:trHeight w:val="270"/>
          <w:jc w:val="center"/>
        </w:trPr>
        <w:tc>
          <w:tcPr>
            <w:tcW w:w="10170" w:type="dxa"/>
            <w:gridSpan w:val="3"/>
            <w:shd w:val="clear" w:color="auto" w:fill="F2F2F2" w:themeFill="background1" w:themeFillShade="F2"/>
          </w:tcPr>
          <w:p w:rsidR="00033BA3" w:rsidRPr="00863E30" w:rsidRDefault="00033BA3" w:rsidP="00DA250E">
            <w:pPr>
              <w:rPr>
                <w:rFonts w:cs="Arial"/>
                <w:i/>
              </w:rPr>
            </w:pPr>
            <w:r w:rsidRPr="00863E30">
              <w:rPr>
                <w:rFonts w:cs="Arial"/>
                <w:i/>
              </w:rPr>
              <w:t>Note: Both the leadership and staff scoring scales offer a “Not Applicable</w:t>
            </w:r>
            <w:r>
              <w:rPr>
                <w:rFonts w:cs="Arial"/>
                <w:i/>
              </w:rPr>
              <w:t xml:space="preserve"> (N/A)</w:t>
            </w:r>
            <w:r w:rsidRPr="00863E30">
              <w:rPr>
                <w:rFonts w:cs="Arial"/>
                <w:i/>
              </w:rPr>
              <w:t xml:space="preserve">” option. This was included to accommodate instances where the statement cannot </w:t>
            </w:r>
            <w:r>
              <w:rPr>
                <w:rFonts w:cs="Arial"/>
                <w:i/>
              </w:rPr>
              <w:t>apply due to</w:t>
            </w:r>
            <w:r w:rsidRPr="00863E30">
              <w:rPr>
                <w:rFonts w:cs="Arial"/>
                <w:i/>
              </w:rPr>
              <w:t xml:space="preserve"> </w:t>
            </w:r>
            <w:r>
              <w:rPr>
                <w:rFonts w:cs="Arial"/>
                <w:i/>
              </w:rPr>
              <w:t xml:space="preserve">unavoidable </w:t>
            </w:r>
            <w:r w:rsidRPr="00863E30">
              <w:rPr>
                <w:rFonts w:cs="Arial"/>
                <w:i/>
              </w:rPr>
              <w:t>limitations</w:t>
            </w:r>
            <w:r>
              <w:rPr>
                <w:rFonts w:cs="Arial"/>
                <w:i/>
              </w:rPr>
              <w:t xml:space="preserve"> such as regulatory restrictions. Carefully consider whether a statement should receive an “N/A” versus a Score of “1.” </w:t>
            </w:r>
            <w:r w:rsidRPr="00863E30">
              <w:rPr>
                <w:rFonts w:cs="Arial"/>
                <w:i/>
              </w:rPr>
              <w:t xml:space="preserve"> </w:t>
            </w:r>
            <w:r>
              <w:rPr>
                <w:rFonts w:cs="Arial"/>
                <w:i/>
              </w:rPr>
              <w:t xml:space="preserve">Generally, if a diagnostic statement represents an activity that is not occurring due to limited capacity, it should receive a score of “1” rather than “N/A.” </w:t>
            </w:r>
          </w:p>
        </w:tc>
      </w:tr>
    </w:tbl>
    <w:p w:rsidR="005B0BCC" w:rsidRDefault="005B0BCC" w:rsidP="00984640">
      <w:pPr>
        <w:pStyle w:val="Heading3"/>
        <w:numPr>
          <w:ilvl w:val="0"/>
          <w:numId w:val="0"/>
        </w:numPr>
        <w:spacing w:before="0" w:line="240" w:lineRule="auto"/>
        <w:rPr>
          <w:rFonts w:asciiTheme="minorHAnsi" w:hAnsiTheme="minorHAnsi" w:cs="Arial"/>
          <w:color w:val="auto"/>
          <w:u w:val="single"/>
        </w:rPr>
      </w:pPr>
    </w:p>
    <w:p w:rsidR="00984640" w:rsidRPr="00A45236" w:rsidRDefault="00BD1073" w:rsidP="00984640">
      <w:pPr>
        <w:pStyle w:val="Heading3"/>
        <w:numPr>
          <w:ilvl w:val="0"/>
          <w:numId w:val="0"/>
        </w:numPr>
        <w:spacing w:before="0" w:line="240" w:lineRule="auto"/>
        <w:rPr>
          <w:rFonts w:asciiTheme="minorHAnsi" w:hAnsiTheme="minorHAnsi" w:cs="Arial"/>
          <w:color w:val="auto"/>
          <w:u w:val="single"/>
        </w:rPr>
      </w:pPr>
      <w:r w:rsidRPr="00BD1073">
        <w:rPr>
          <w:rFonts w:asciiTheme="minorHAnsi" w:hAnsiTheme="minorHAnsi" w:cs="Arial"/>
          <w:color w:val="auto"/>
          <w:u w:val="single"/>
        </w:rPr>
        <w:t>Calculating Scores</w:t>
      </w:r>
    </w:p>
    <w:p w:rsidR="00F802A2" w:rsidRDefault="00E20C6A" w:rsidP="00984640">
      <w:pPr>
        <w:pStyle w:val="Heading3"/>
        <w:numPr>
          <w:ilvl w:val="0"/>
          <w:numId w:val="0"/>
        </w:numPr>
        <w:spacing w:before="0" w:line="240" w:lineRule="auto"/>
        <w:rPr>
          <w:rFonts w:asciiTheme="minorHAnsi" w:hAnsiTheme="minorHAnsi" w:cs="Arial"/>
          <w:b w:val="0"/>
          <w:color w:val="auto"/>
        </w:rPr>
      </w:pPr>
      <w:r w:rsidRPr="00E20C6A">
        <w:rPr>
          <w:rFonts w:asciiTheme="minorHAnsi" w:hAnsiTheme="minorHAnsi" w:cs="Arial"/>
          <w:b w:val="0"/>
          <w:color w:val="auto"/>
        </w:rPr>
        <w:t xml:space="preserve">Average all scores in each sub-element and record it in </w:t>
      </w:r>
      <w:r w:rsidRPr="00276CD7">
        <w:rPr>
          <w:rFonts w:asciiTheme="minorHAnsi" w:hAnsiTheme="minorHAnsi" w:cs="Arial"/>
          <w:b w:val="0"/>
          <w:color w:val="auto"/>
        </w:rPr>
        <w:t>the</w:t>
      </w:r>
      <w:r w:rsidRPr="00276CD7">
        <w:rPr>
          <w:rFonts w:asciiTheme="minorHAnsi" w:hAnsiTheme="minorHAnsi" w:cs="Arial"/>
          <w:b w:val="0"/>
          <w:i/>
          <w:color w:val="auto"/>
          <w:u w:val="single"/>
        </w:rPr>
        <w:t xml:space="preserve"> </w:t>
      </w:r>
      <w:hyperlink r:id="rId16" w:history="1">
        <w:r w:rsidRPr="00276CD7">
          <w:rPr>
            <w:rStyle w:val="Hyperlink"/>
            <w:rFonts w:asciiTheme="minorHAnsi" w:hAnsiTheme="minorHAnsi" w:cs="Arial"/>
            <w:b w:val="0"/>
            <w:i/>
          </w:rPr>
          <w:t>Scoring Summary Sheet</w:t>
        </w:r>
      </w:hyperlink>
      <w:r w:rsidRPr="00E20C6A">
        <w:rPr>
          <w:rFonts w:asciiTheme="minorHAnsi" w:hAnsiTheme="minorHAnsi" w:cs="Arial"/>
          <w:b w:val="0"/>
          <w:i/>
          <w:color w:val="auto"/>
        </w:rPr>
        <w:t>,</w:t>
      </w:r>
      <w:r w:rsidRPr="00E20C6A">
        <w:rPr>
          <w:rFonts w:asciiTheme="minorHAnsi" w:hAnsiTheme="minorHAnsi" w:cs="Arial"/>
          <w:b w:val="0"/>
          <w:color w:val="auto"/>
        </w:rPr>
        <w:t xml:space="preserve"> along with the evidence for selecting the score.  Once sub-elements scores are inputted into the scoring summary, an overall score for each foundational element will self-populate. Once all foundational elements are scored, a total score will populate at the bottom of the scoring summary sheet. This total score corresponds to the appropriate phase on the NACCHO Roadmap.</w:t>
      </w:r>
      <w:r>
        <w:rPr>
          <w:rFonts w:asciiTheme="minorHAnsi" w:hAnsiTheme="minorHAnsi" w:cs="Arial"/>
          <w:b w:val="0"/>
          <w:color w:val="auto"/>
        </w:rPr>
        <w:t xml:space="preserve"> </w:t>
      </w:r>
      <w:r w:rsidR="00C4207F">
        <w:rPr>
          <w:rFonts w:asciiTheme="minorHAnsi" w:hAnsiTheme="minorHAnsi" w:cs="Arial"/>
          <w:b w:val="0"/>
          <w:color w:val="auto"/>
        </w:rPr>
        <w:t>The Scoring Sheet includes a tab for leadership scoring, staff scoring, and a summary score sheet. The summary score sheet includes an</w:t>
      </w:r>
      <w:r w:rsidR="00984640" w:rsidRPr="007D57C0">
        <w:rPr>
          <w:rFonts w:asciiTheme="minorHAnsi" w:hAnsiTheme="minorHAnsi" w:cs="Arial"/>
          <w:b w:val="0"/>
          <w:color w:val="auto"/>
        </w:rPr>
        <w:t xml:space="preserve"> evidence column to clearly record why </w:t>
      </w:r>
      <w:r w:rsidR="00C4207F">
        <w:rPr>
          <w:rFonts w:asciiTheme="minorHAnsi" w:hAnsiTheme="minorHAnsi" w:cs="Arial"/>
          <w:b w:val="0"/>
          <w:color w:val="auto"/>
        </w:rPr>
        <w:t>scores were</w:t>
      </w:r>
      <w:r w:rsidR="00984640" w:rsidRPr="007D57C0">
        <w:rPr>
          <w:rFonts w:asciiTheme="minorHAnsi" w:hAnsiTheme="minorHAnsi" w:cs="Arial"/>
          <w:b w:val="0"/>
          <w:color w:val="auto"/>
        </w:rPr>
        <w:t xml:space="preserve"> selected</w:t>
      </w:r>
      <w:r w:rsidR="00984640">
        <w:rPr>
          <w:rFonts w:asciiTheme="minorHAnsi" w:hAnsiTheme="minorHAnsi" w:cs="Arial"/>
          <w:b w:val="0"/>
          <w:color w:val="auto"/>
        </w:rPr>
        <w:t xml:space="preserve"> as a reference for future QI assessment and planning cycles.</w:t>
      </w:r>
      <w:r w:rsidR="00C4207F">
        <w:rPr>
          <w:rFonts w:asciiTheme="minorHAnsi" w:hAnsiTheme="minorHAnsi" w:cs="Arial"/>
          <w:b w:val="0"/>
          <w:color w:val="auto"/>
        </w:rPr>
        <w:t xml:space="preserve"> Use of this feature is highly encouraged to substantiate scoring.</w:t>
      </w:r>
      <w:r w:rsidR="00205281">
        <w:rPr>
          <w:rFonts w:asciiTheme="minorHAnsi" w:hAnsiTheme="minorHAnsi" w:cs="Arial"/>
          <w:b w:val="0"/>
          <w:color w:val="auto"/>
        </w:rPr>
        <w:t xml:space="preserve"> Refer to the </w:t>
      </w:r>
      <w:r w:rsidR="00015611">
        <w:rPr>
          <w:rFonts w:asciiTheme="minorHAnsi" w:hAnsiTheme="minorHAnsi" w:cs="Arial"/>
          <w:b w:val="0"/>
          <w:color w:val="auto"/>
        </w:rPr>
        <w:t>i</w:t>
      </w:r>
      <w:r w:rsidR="00205281">
        <w:rPr>
          <w:rFonts w:asciiTheme="minorHAnsi" w:hAnsiTheme="minorHAnsi" w:cs="Arial"/>
          <w:b w:val="0"/>
          <w:color w:val="auto"/>
        </w:rPr>
        <w:t xml:space="preserve">nstructions tab for more scoring guidance. </w:t>
      </w:r>
    </w:p>
    <w:p w:rsidR="00C4207F" w:rsidRPr="00E20C6A" w:rsidRDefault="00E20C6A" w:rsidP="00E20C6A">
      <w:pPr>
        <w:rPr>
          <w:b/>
          <w:bCs/>
        </w:rPr>
      </w:pPr>
      <w:r>
        <w:rPr>
          <w:bCs/>
        </w:rPr>
        <w:br/>
      </w:r>
      <w:r w:rsidR="00C4207F" w:rsidRPr="00E20C6A">
        <w:rPr>
          <w:rFonts w:cs="Arial"/>
          <w:b/>
          <w:u w:val="single"/>
        </w:rPr>
        <w:t>Analyzing and Interpreting Scores</w:t>
      </w:r>
    </w:p>
    <w:p w:rsidR="00984640" w:rsidRPr="00CF6403" w:rsidRDefault="00C4207F" w:rsidP="00984640">
      <w:pPr>
        <w:pStyle w:val="Heading3"/>
        <w:numPr>
          <w:ilvl w:val="0"/>
          <w:numId w:val="0"/>
        </w:numPr>
        <w:spacing w:before="0" w:line="240" w:lineRule="auto"/>
        <w:rPr>
          <w:rFonts w:asciiTheme="minorHAnsi" w:hAnsiTheme="minorHAnsi" w:cs="Arial"/>
          <w:b w:val="0"/>
          <w:color w:val="auto"/>
        </w:rPr>
      </w:pPr>
      <w:r>
        <w:rPr>
          <w:rFonts w:asciiTheme="minorHAnsi" w:hAnsiTheme="minorHAnsi" w:cs="Arial"/>
          <w:b w:val="0"/>
          <w:color w:val="auto"/>
        </w:rPr>
        <w:t xml:space="preserve">If using an online survey, it likely has built-in functions for data analysis and you may not need the Scoring Sheet. </w:t>
      </w:r>
      <w:r w:rsidR="00B64331">
        <w:rPr>
          <w:rFonts w:asciiTheme="minorHAnsi" w:hAnsiTheme="minorHAnsi" w:cs="Arial"/>
          <w:b w:val="0"/>
          <w:color w:val="auto"/>
        </w:rPr>
        <w:t>When analyzing data, it is common to discover a disparity between leadership and staff scoring. This is often due to level of QI knowledge and awareness, however, exploring reasons for this will help develop more targeted strategies and areas for improvement. It is</w:t>
      </w:r>
      <w:r w:rsidR="00F802A2">
        <w:rPr>
          <w:rFonts w:asciiTheme="minorHAnsi" w:hAnsiTheme="minorHAnsi" w:cs="Arial"/>
          <w:b w:val="0"/>
          <w:color w:val="auto"/>
        </w:rPr>
        <w:t xml:space="preserve"> also valuable to analyze subsets of</w:t>
      </w:r>
      <w:r w:rsidR="00B64331">
        <w:rPr>
          <w:rFonts w:asciiTheme="minorHAnsi" w:hAnsiTheme="minorHAnsi" w:cs="Arial"/>
          <w:b w:val="0"/>
          <w:color w:val="auto"/>
        </w:rPr>
        <w:t xml:space="preserve"> data stratified by staff tenure, staff level or position, or by division, program, or team</w:t>
      </w:r>
      <w:r w:rsidR="00F802A2">
        <w:rPr>
          <w:rFonts w:asciiTheme="minorHAnsi" w:hAnsiTheme="minorHAnsi" w:cs="Arial"/>
          <w:b w:val="0"/>
          <w:color w:val="auto"/>
        </w:rPr>
        <w:t xml:space="preserve">. For example, having separate scores for each department or work unit may help tailor transition strategies for different </w:t>
      </w:r>
      <w:r w:rsidR="00AC50B3">
        <w:rPr>
          <w:rFonts w:asciiTheme="minorHAnsi" w:hAnsiTheme="minorHAnsi" w:cs="Arial"/>
          <w:b w:val="0"/>
          <w:color w:val="auto"/>
        </w:rPr>
        <w:t xml:space="preserve">sections </w:t>
      </w:r>
      <w:r w:rsidR="00F802A2">
        <w:rPr>
          <w:rFonts w:asciiTheme="minorHAnsi" w:hAnsiTheme="minorHAnsi" w:cs="Arial"/>
          <w:b w:val="0"/>
          <w:color w:val="auto"/>
        </w:rPr>
        <w:t xml:space="preserve">of the agency. Analyzing data by staff levels may help identify targeted strategies for gaining buy-in or </w:t>
      </w:r>
      <w:r w:rsidR="004E79F3">
        <w:rPr>
          <w:rFonts w:asciiTheme="minorHAnsi" w:hAnsiTheme="minorHAnsi" w:cs="Arial"/>
          <w:b w:val="0"/>
          <w:color w:val="auto"/>
        </w:rPr>
        <w:t xml:space="preserve">various training needs. </w:t>
      </w:r>
      <w:r w:rsidR="004960BE">
        <w:rPr>
          <w:rFonts w:asciiTheme="minorHAnsi" w:hAnsiTheme="minorHAnsi" w:cs="Arial"/>
          <w:b w:val="0"/>
          <w:color w:val="auto"/>
        </w:rPr>
        <w:t xml:space="preserve">It is also important to examine progress over time to determine whether scores are improving across the foundational elements from one </w:t>
      </w:r>
      <w:r w:rsidR="00AC50B3">
        <w:rPr>
          <w:rFonts w:asciiTheme="minorHAnsi" w:hAnsiTheme="minorHAnsi" w:cs="Arial"/>
          <w:b w:val="0"/>
          <w:color w:val="auto"/>
        </w:rPr>
        <w:t xml:space="preserve">QI </w:t>
      </w:r>
      <w:r w:rsidR="004960BE">
        <w:rPr>
          <w:rFonts w:asciiTheme="minorHAnsi" w:hAnsiTheme="minorHAnsi" w:cs="Arial"/>
          <w:b w:val="0"/>
          <w:color w:val="auto"/>
        </w:rPr>
        <w:t>assessment</w:t>
      </w:r>
      <w:r w:rsidR="00AC50B3">
        <w:rPr>
          <w:rFonts w:asciiTheme="minorHAnsi" w:hAnsiTheme="minorHAnsi" w:cs="Arial"/>
          <w:b w:val="0"/>
          <w:color w:val="auto"/>
        </w:rPr>
        <w:t xml:space="preserve"> and planning</w:t>
      </w:r>
      <w:r w:rsidR="004960BE">
        <w:rPr>
          <w:rFonts w:asciiTheme="minorHAnsi" w:hAnsiTheme="minorHAnsi" w:cs="Arial"/>
          <w:b w:val="0"/>
          <w:color w:val="auto"/>
        </w:rPr>
        <w:t xml:space="preserve"> cycle to the next. </w:t>
      </w:r>
      <w:r w:rsidR="004E79F3">
        <w:rPr>
          <w:rFonts w:asciiTheme="minorHAnsi" w:hAnsiTheme="minorHAnsi" w:cs="Arial"/>
          <w:b w:val="0"/>
          <w:color w:val="auto"/>
        </w:rPr>
        <w:br/>
        <w:t xml:space="preserve"> </w:t>
      </w:r>
    </w:p>
    <w:p w:rsidR="005B0BCC" w:rsidRDefault="005B0BCC" w:rsidP="00984640">
      <w:pPr>
        <w:spacing w:after="0" w:line="240" w:lineRule="auto"/>
        <w:rPr>
          <w:rFonts w:asciiTheme="majorHAnsi" w:hAnsiTheme="majorHAnsi" w:cs="Arial"/>
          <w:b/>
          <w:color w:val="215868"/>
          <w:sz w:val="28"/>
          <w:szCs w:val="28"/>
          <w:u w:val="single"/>
        </w:rPr>
      </w:pPr>
      <w:bookmarkStart w:id="10" w:name="PrioritizingStrategies"/>
    </w:p>
    <w:p w:rsidR="005B0BCC" w:rsidRDefault="005B0BCC" w:rsidP="00984640">
      <w:pPr>
        <w:spacing w:after="0" w:line="240" w:lineRule="auto"/>
        <w:rPr>
          <w:rFonts w:asciiTheme="majorHAnsi" w:hAnsiTheme="majorHAnsi" w:cs="Arial"/>
          <w:b/>
          <w:color w:val="215868"/>
          <w:sz w:val="28"/>
          <w:szCs w:val="28"/>
          <w:u w:val="single"/>
        </w:rPr>
      </w:pPr>
    </w:p>
    <w:p w:rsidR="00984640" w:rsidRPr="008E2F91" w:rsidRDefault="00984640" w:rsidP="00984640">
      <w:pPr>
        <w:spacing w:after="0" w:line="240" w:lineRule="auto"/>
        <w:rPr>
          <w:rFonts w:asciiTheme="majorHAnsi" w:hAnsiTheme="majorHAnsi" w:cs="Arial"/>
          <w:b/>
          <w:color w:val="215868"/>
          <w:sz w:val="28"/>
          <w:szCs w:val="28"/>
          <w:u w:val="single"/>
        </w:rPr>
      </w:pPr>
      <w:r w:rsidRPr="008E2F91">
        <w:rPr>
          <w:rFonts w:asciiTheme="majorHAnsi" w:hAnsiTheme="majorHAnsi" w:cs="Arial"/>
          <w:b/>
          <w:color w:val="215868"/>
          <w:sz w:val="28"/>
          <w:szCs w:val="28"/>
          <w:u w:val="single"/>
        </w:rPr>
        <w:lastRenderedPageBreak/>
        <w:t>Prioritizing &amp; Selecting Strategies</w:t>
      </w:r>
      <w:bookmarkEnd w:id="10"/>
    </w:p>
    <w:p w:rsidR="00B64331" w:rsidRDefault="00984640" w:rsidP="00B64331">
      <w:pPr>
        <w:spacing w:after="0" w:line="240" w:lineRule="auto"/>
        <w:rPr>
          <w:rFonts w:cs="Arial"/>
        </w:rPr>
      </w:pPr>
      <w:r>
        <w:rPr>
          <w:rFonts w:cs="Arial"/>
        </w:rPr>
        <w:t xml:space="preserve">The </w:t>
      </w:r>
      <w:r w:rsidR="00033BA3">
        <w:rPr>
          <w:rFonts w:cs="Arial"/>
        </w:rPr>
        <w:t xml:space="preserve">leadership </w:t>
      </w:r>
      <w:r>
        <w:rPr>
          <w:rFonts w:cs="Arial"/>
        </w:rPr>
        <w:t xml:space="preserve">SAT includes links at the bottom of the diagnostic </w:t>
      </w:r>
      <w:r w:rsidR="00015611">
        <w:rPr>
          <w:rFonts w:cs="Arial"/>
        </w:rPr>
        <w:t>statements</w:t>
      </w:r>
      <w:r>
        <w:rPr>
          <w:rFonts w:cs="Arial"/>
        </w:rPr>
        <w:t xml:space="preserve"> for each sub-element to i</w:t>
      </w:r>
      <w:r w:rsidRPr="00D4766C">
        <w:rPr>
          <w:rFonts w:cs="Arial"/>
        </w:rPr>
        <w:t xml:space="preserve">dentify the </w:t>
      </w:r>
      <w:r w:rsidRPr="00AB3605">
        <w:rPr>
          <w:rFonts w:cs="Arial"/>
          <w:b/>
          <w:i/>
          <w:color w:val="472654"/>
        </w:rPr>
        <w:t>Transition Strategies</w:t>
      </w:r>
      <w:r>
        <w:rPr>
          <w:rFonts w:cs="Arial"/>
        </w:rPr>
        <w:t xml:space="preserve">. Outlined below are steps </w:t>
      </w:r>
      <w:r w:rsidR="00B16991">
        <w:rPr>
          <w:rFonts w:cs="Arial"/>
        </w:rPr>
        <w:t>for creating a plan to</w:t>
      </w:r>
      <w:r>
        <w:rPr>
          <w:rFonts w:cs="Arial"/>
        </w:rPr>
        <w:t xml:space="preserve"> enhanc</w:t>
      </w:r>
      <w:r w:rsidR="00B16991">
        <w:rPr>
          <w:rFonts w:cs="Arial"/>
        </w:rPr>
        <w:t>e</w:t>
      </w:r>
      <w:r>
        <w:rPr>
          <w:rFonts w:cs="Arial"/>
        </w:rPr>
        <w:t xml:space="preserve"> the agency QI culture: </w:t>
      </w:r>
      <w:r w:rsidR="00B64331">
        <w:rPr>
          <w:rFonts w:cs="Arial"/>
        </w:rPr>
        <w:br/>
      </w:r>
    </w:p>
    <w:p w:rsidR="00E20C6A" w:rsidRPr="00E20C6A" w:rsidRDefault="00E20C6A" w:rsidP="00E20C6A">
      <w:pPr>
        <w:pStyle w:val="ListParagraph"/>
        <w:numPr>
          <w:ilvl w:val="0"/>
          <w:numId w:val="46"/>
        </w:numPr>
        <w:spacing w:after="0" w:line="240" w:lineRule="auto"/>
        <w:rPr>
          <w:rFonts w:asciiTheme="majorHAnsi" w:hAnsiTheme="majorHAnsi" w:cs="Arial"/>
          <w:b/>
          <w:color w:val="004E4C"/>
          <w:sz w:val="24"/>
          <w:szCs w:val="24"/>
          <w:u w:val="single"/>
        </w:rPr>
      </w:pPr>
      <w:r w:rsidRPr="00255B6D">
        <w:rPr>
          <w:noProof/>
        </w:rPr>
        <mc:AlternateContent>
          <mc:Choice Requires="wps">
            <w:drawing>
              <wp:anchor distT="45720" distB="45720" distL="182880" distR="182880" simplePos="0" relativeHeight="251693056" behindDoc="1" locked="0" layoutInCell="1" allowOverlap="0" wp14:anchorId="42BDED63" wp14:editId="0B48D459">
                <wp:simplePos x="0" y="0"/>
                <wp:positionH relativeFrom="margin">
                  <wp:posOffset>3076575</wp:posOffset>
                </wp:positionH>
                <wp:positionV relativeFrom="paragraph">
                  <wp:posOffset>236220</wp:posOffset>
                </wp:positionV>
                <wp:extent cx="3333750" cy="2524125"/>
                <wp:effectExtent l="38100" t="38100" r="38100" b="47625"/>
                <wp:wrapSquare wrapText="bothSides"/>
                <wp:docPr id="4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2524125"/>
                        </a:xfrm>
                        <a:prstGeom prst="rect">
                          <a:avLst/>
                        </a:prstGeom>
                        <a:solidFill>
                          <a:schemeClr val="tx2"/>
                        </a:solidFill>
                        <a:ln w="76200" cmpd="dbl">
                          <a:solidFill>
                            <a:schemeClr val="tx2"/>
                          </a:solidFill>
                          <a:miter lim="800000"/>
                          <a:headEnd/>
                          <a:tailEnd/>
                        </a:ln>
                      </wps:spPr>
                      <wps:txbx>
                        <w:txbxContent>
                          <w:p w:rsidR="00500D29" w:rsidRPr="00255B6D" w:rsidRDefault="00500D29" w:rsidP="00A85424">
                            <w:pPr>
                              <w:spacing w:after="0"/>
                              <w:jc w:val="center"/>
                              <w:rPr>
                                <w:rFonts w:asciiTheme="majorHAnsi" w:hAnsiTheme="majorHAnsi" w:cstheme="majorHAnsi"/>
                                <w:i/>
                                <w:iCs/>
                                <w:caps/>
                                <w:color w:val="FFFFFF" w:themeColor="background1"/>
                              </w:rPr>
                            </w:pPr>
                            <w:r w:rsidRPr="00255B6D">
                              <w:rPr>
                                <w:rFonts w:asciiTheme="majorHAnsi" w:hAnsiTheme="majorHAnsi" w:cstheme="majorHAnsi"/>
                                <w:i/>
                                <w:iCs/>
                                <w:caps/>
                                <w:color w:val="FFFFFF" w:themeColor="background1"/>
                              </w:rPr>
                              <w:t>“</w:t>
                            </w:r>
                            <w:r>
                              <w:rPr>
                                <w:rFonts w:asciiTheme="majorHAnsi" w:hAnsiTheme="majorHAnsi" w:cstheme="majorHAnsi"/>
                                <w:i/>
                                <w:iCs/>
                                <w:caps/>
                                <w:color w:val="FFFFFF" w:themeColor="background1"/>
                              </w:rPr>
                              <w:t>We identified strategies in the SAT appendix that were either suggest</w:t>
                            </w:r>
                            <w:r w:rsidR="00AC50B3">
                              <w:rPr>
                                <w:rFonts w:asciiTheme="majorHAnsi" w:hAnsiTheme="majorHAnsi" w:cstheme="majorHAnsi"/>
                                <w:i/>
                                <w:iCs/>
                                <w:caps/>
                                <w:color w:val="FFFFFF" w:themeColor="background1"/>
                              </w:rPr>
                              <w:t>ed</w:t>
                            </w:r>
                            <w:r>
                              <w:rPr>
                                <w:rFonts w:asciiTheme="majorHAnsi" w:hAnsiTheme="majorHAnsi" w:cstheme="majorHAnsi"/>
                                <w:i/>
                                <w:iCs/>
                                <w:caps/>
                                <w:color w:val="FFFFFF" w:themeColor="background1"/>
                              </w:rPr>
                              <w:t xml:space="preserve"> for our current phase or were from previous phases that had not yet been implemented. These strategies were then prioritized using a prioritization matrix at an Executive and QI Team meetings The top six strategies were incorporated into our 2017 QI plan.”</w:t>
                            </w:r>
                            <w:r>
                              <w:rPr>
                                <w:rFonts w:asciiTheme="majorHAnsi" w:hAnsiTheme="majorHAnsi" w:cstheme="majorHAnsi"/>
                                <w:i/>
                                <w:iCs/>
                                <w:caps/>
                                <w:color w:val="FFFFFF" w:themeColor="background1"/>
                              </w:rPr>
                              <w:br/>
                            </w:r>
                          </w:p>
                          <w:p w:rsidR="00500D29" w:rsidRPr="00255B6D" w:rsidRDefault="00500D29" w:rsidP="00A85424">
                            <w:pPr>
                              <w:spacing w:after="0"/>
                              <w:jc w:val="right"/>
                              <w:rPr>
                                <w:rFonts w:asciiTheme="majorHAnsi" w:hAnsiTheme="majorHAnsi" w:cstheme="majorHAnsi"/>
                                <w:i/>
                                <w:iCs/>
                                <w:caps/>
                                <w:color w:val="FFFFFF" w:themeColor="background1"/>
                              </w:rPr>
                            </w:pPr>
                            <w:r w:rsidRPr="00255B6D">
                              <w:rPr>
                                <w:rFonts w:asciiTheme="majorHAnsi" w:hAnsiTheme="majorHAnsi" w:cstheme="majorHAnsi"/>
                                <w:i/>
                                <w:iCs/>
                                <w:caps/>
                                <w:color w:val="FFFFFF" w:themeColor="background1"/>
                              </w:rPr>
                              <w:t xml:space="preserve">~ </w:t>
                            </w:r>
                            <w:r>
                              <w:rPr>
                                <w:rFonts w:asciiTheme="majorHAnsi" w:hAnsiTheme="majorHAnsi" w:cstheme="majorHAnsi"/>
                                <w:i/>
                                <w:iCs/>
                                <w:caps/>
                                <w:color w:val="FFFFFF" w:themeColor="background1"/>
                              </w:rPr>
                              <w:t>Los Angeles County Department of Public Health (CA)</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BDED63" id="_x0000_s1059" style="position:absolute;left:0;text-align:left;margin-left:242.25pt;margin-top:18.6pt;width:262.5pt;height:198.75pt;z-index:-251623424;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" o:allowoverlap="f" fillcolor="#44546a [3215]" strokecolor="#44546a [3215]" strokeweight="6pt">
                <v:stroke linestyle="thinThin"/>
                <v:textbox inset="14.4pt,14.4pt,14.4pt,14.4pt">
                  <w:txbxContent>
                    <w:p w:rsidR="00500D29" w:rsidRPr="00255B6D" w:rsidRDefault="00500D29" w:rsidP="00A85424">
                      <w:pPr>
                        <w:spacing w:after="0"/>
                        <w:jc w:val="center"/>
                        <w:rPr>
                          <w:rFonts w:asciiTheme="majorHAnsi" w:hAnsiTheme="majorHAnsi" w:cstheme="majorHAnsi"/>
                          <w:i/>
                          <w:iCs/>
                          <w:caps/>
                          <w:color w:val="FFFFFF" w:themeColor="background1"/>
                        </w:rPr>
                      </w:pPr>
                      <w:r w:rsidRPr="00255B6D">
                        <w:rPr>
                          <w:rFonts w:asciiTheme="majorHAnsi" w:hAnsiTheme="majorHAnsi" w:cstheme="majorHAnsi"/>
                          <w:i/>
                          <w:iCs/>
                          <w:caps/>
                          <w:color w:val="FFFFFF" w:themeColor="background1"/>
                        </w:rPr>
                        <w:t>“</w:t>
                      </w:r>
                      <w:r>
                        <w:rPr>
                          <w:rFonts w:asciiTheme="majorHAnsi" w:hAnsiTheme="majorHAnsi" w:cstheme="majorHAnsi"/>
                          <w:i/>
                          <w:iCs/>
                          <w:caps/>
                          <w:color w:val="FFFFFF" w:themeColor="background1"/>
                        </w:rPr>
                        <w:t>We identified strategies in the SAT appendix that were either suggest</w:t>
                      </w:r>
                      <w:r w:rsidR="00AC50B3">
                        <w:rPr>
                          <w:rFonts w:asciiTheme="majorHAnsi" w:hAnsiTheme="majorHAnsi" w:cstheme="majorHAnsi"/>
                          <w:i/>
                          <w:iCs/>
                          <w:caps/>
                          <w:color w:val="FFFFFF" w:themeColor="background1"/>
                        </w:rPr>
                        <w:t>ed</w:t>
                      </w:r>
                      <w:r>
                        <w:rPr>
                          <w:rFonts w:asciiTheme="majorHAnsi" w:hAnsiTheme="majorHAnsi" w:cstheme="majorHAnsi"/>
                          <w:i/>
                          <w:iCs/>
                          <w:caps/>
                          <w:color w:val="FFFFFF" w:themeColor="background1"/>
                        </w:rPr>
                        <w:t xml:space="preserve"> for our current phase or were from previous phases that had not yet been implemented. These strategies were then prioritized using a prioritization matrix at an Executive and QI Team meetings The top six strategies were incorporated into our 2017 QI plan.”</w:t>
                      </w:r>
                      <w:r>
                        <w:rPr>
                          <w:rFonts w:asciiTheme="majorHAnsi" w:hAnsiTheme="majorHAnsi" w:cstheme="majorHAnsi"/>
                          <w:i/>
                          <w:iCs/>
                          <w:caps/>
                          <w:color w:val="FFFFFF" w:themeColor="background1"/>
                        </w:rPr>
                        <w:br/>
                      </w:r>
                    </w:p>
                    <w:p w:rsidR="00500D29" w:rsidRPr="00255B6D" w:rsidRDefault="00500D29" w:rsidP="00A85424">
                      <w:pPr>
                        <w:spacing w:after="0"/>
                        <w:jc w:val="right"/>
                        <w:rPr>
                          <w:rFonts w:asciiTheme="majorHAnsi" w:hAnsiTheme="majorHAnsi" w:cstheme="majorHAnsi"/>
                          <w:i/>
                          <w:iCs/>
                          <w:caps/>
                          <w:color w:val="FFFFFF" w:themeColor="background1"/>
                        </w:rPr>
                      </w:pPr>
                      <w:r w:rsidRPr="00255B6D">
                        <w:rPr>
                          <w:rFonts w:asciiTheme="majorHAnsi" w:hAnsiTheme="majorHAnsi" w:cstheme="majorHAnsi"/>
                          <w:i/>
                          <w:iCs/>
                          <w:caps/>
                          <w:color w:val="FFFFFF" w:themeColor="background1"/>
                        </w:rPr>
                        <w:t xml:space="preserve">~ </w:t>
                      </w:r>
                      <w:r>
                        <w:rPr>
                          <w:rFonts w:asciiTheme="majorHAnsi" w:hAnsiTheme="majorHAnsi" w:cstheme="majorHAnsi"/>
                          <w:i/>
                          <w:iCs/>
                          <w:caps/>
                          <w:color w:val="FFFFFF" w:themeColor="background1"/>
                        </w:rPr>
                        <w:t>Los Angeles County Department of Public Health (CA)</w:t>
                      </w:r>
                    </w:p>
                  </w:txbxContent>
                </v:textbox>
                <w10:wrap type="square" anchorx="margin"/>
              </v:rect>
            </w:pict>
          </mc:Fallback>
        </mc:AlternateContent>
      </w:r>
      <w:r w:rsidR="00984640" w:rsidRPr="00B64331">
        <w:rPr>
          <w:rFonts w:cs="Arial"/>
          <w:b/>
          <w:i/>
          <w:color w:val="215868"/>
        </w:rPr>
        <w:t>Identify all Transition Strategies that have not yet been implemented</w:t>
      </w:r>
      <w:r w:rsidR="00984640" w:rsidRPr="00B64331">
        <w:rPr>
          <w:rFonts w:cs="Arial"/>
          <w:color w:val="215868"/>
        </w:rPr>
        <w:t xml:space="preserve">. </w:t>
      </w:r>
      <w:r w:rsidR="00984640" w:rsidRPr="00B64331">
        <w:rPr>
          <w:rFonts w:cs="Arial"/>
        </w:rPr>
        <w:t xml:space="preserve">Click the link at the bottom of </w:t>
      </w:r>
      <w:r w:rsidR="00FA36BB">
        <w:rPr>
          <w:rFonts w:cs="Arial"/>
        </w:rPr>
        <w:t xml:space="preserve">each section in the leadership QI SAT </w:t>
      </w:r>
      <w:r w:rsidR="00984640" w:rsidRPr="00B64331">
        <w:rPr>
          <w:rFonts w:cs="Arial"/>
        </w:rPr>
        <w:t xml:space="preserve">to identify the </w:t>
      </w:r>
      <w:r w:rsidR="00984640" w:rsidRPr="00B64331">
        <w:rPr>
          <w:rFonts w:cs="Arial"/>
          <w:b/>
          <w:i/>
          <w:color w:val="472654"/>
        </w:rPr>
        <w:t>Transition Strategies</w:t>
      </w:r>
      <w:r w:rsidR="00984640" w:rsidRPr="00B64331">
        <w:rPr>
          <w:rFonts w:cs="Arial"/>
          <w:color w:val="472654"/>
        </w:rPr>
        <w:t xml:space="preserve"> </w:t>
      </w:r>
      <w:r w:rsidR="00984640" w:rsidRPr="00B64331">
        <w:rPr>
          <w:rFonts w:cs="Arial"/>
        </w:rPr>
        <w:t>not already implemented in the agency. Most transition strategies will likely come from the phase that corresponds to your score for that sub-element, however, ensure that all strategies from preceding phases have been implemented as all strategies within sub-elements build upon each other.</w:t>
      </w:r>
      <w:r>
        <w:rPr>
          <w:rFonts w:cs="Arial"/>
        </w:rPr>
        <w:t xml:space="preserve"> </w:t>
      </w:r>
      <w:r w:rsidR="00984640" w:rsidRPr="00B64331">
        <w:rPr>
          <w:rFonts w:cs="Arial"/>
          <w:i/>
          <w:color w:val="FF0000"/>
        </w:rPr>
        <w:t>The SAT does not provide a comprehensive list of strategies and should serve as a general guide to building a quality culture.</w:t>
      </w:r>
    </w:p>
    <w:p w:rsidR="00984640" w:rsidRPr="00E20C6A" w:rsidRDefault="00984640" w:rsidP="00E20C6A">
      <w:pPr>
        <w:pStyle w:val="ListParagraph"/>
        <w:numPr>
          <w:ilvl w:val="0"/>
          <w:numId w:val="46"/>
        </w:numPr>
        <w:spacing w:after="0" w:line="240" w:lineRule="auto"/>
        <w:rPr>
          <w:rFonts w:asciiTheme="majorHAnsi" w:hAnsiTheme="majorHAnsi" w:cs="Arial"/>
          <w:b/>
          <w:color w:val="004E4C"/>
          <w:sz w:val="24"/>
          <w:szCs w:val="24"/>
          <w:u w:val="single"/>
        </w:rPr>
      </w:pPr>
      <w:r w:rsidRPr="00E20C6A">
        <w:rPr>
          <w:rFonts w:cs="Arial"/>
          <w:b/>
          <w:i/>
          <w:color w:val="215868"/>
        </w:rPr>
        <w:t>Prioritize and Select Strategies.</w:t>
      </w:r>
      <w:r w:rsidRPr="00E20C6A">
        <w:rPr>
          <w:rFonts w:cs="Arial"/>
          <w:color w:val="215868"/>
        </w:rPr>
        <w:t xml:space="preserve"> </w:t>
      </w:r>
      <w:r w:rsidR="00E20C6A">
        <w:rPr>
          <w:rFonts w:cs="Arial"/>
        </w:rPr>
        <w:t>R</w:t>
      </w:r>
      <w:r w:rsidRPr="00E20C6A">
        <w:rPr>
          <w:rFonts w:cs="Arial"/>
        </w:rPr>
        <w:t xml:space="preserve">ecord the high priority strategies in the </w:t>
      </w:r>
      <w:hyperlink r:id="rId17" w:history="1">
        <w:r w:rsidRPr="00276CD7">
          <w:rPr>
            <w:rStyle w:val="Hyperlink"/>
            <w:rFonts w:cs="Arial"/>
            <w:b/>
            <w:i/>
          </w:rPr>
          <w:t>Scoring Summary Sheet</w:t>
        </w:r>
      </w:hyperlink>
      <w:r w:rsidRPr="00276CD7">
        <w:rPr>
          <w:rFonts w:cs="Arial"/>
          <w:color w:val="1F3864" w:themeColor="accent5" w:themeShade="80"/>
        </w:rPr>
        <w:t xml:space="preserve"> </w:t>
      </w:r>
      <w:r w:rsidRPr="00276CD7">
        <w:rPr>
          <w:rFonts w:cs="Arial"/>
        </w:rPr>
        <w:t>and select the highest priority strategies for implementation. Select as many</w:t>
      </w:r>
      <w:r w:rsidRPr="00E20C6A">
        <w:rPr>
          <w:rFonts w:cs="Arial"/>
        </w:rPr>
        <w:t xml:space="preserve"> transition strategies as deemed appropriate, per organizational strategic and QI planning efforts. Below are example prioritization criteria that may be used: </w:t>
      </w:r>
      <w:r w:rsidRPr="00E20C6A">
        <w:rPr>
          <w:rFonts w:cs="Arial"/>
        </w:rPr>
        <w:br/>
      </w:r>
    </w:p>
    <w:p w:rsidR="00984640" w:rsidRPr="00E44E4D" w:rsidRDefault="00984640" w:rsidP="00984640">
      <w:pPr>
        <w:pStyle w:val="ListParagraph"/>
        <w:numPr>
          <w:ilvl w:val="1"/>
          <w:numId w:val="15"/>
        </w:numPr>
        <w:spacing w:line="240" w:lineRule="auto"/>
        <w:rPr>
          <w:rFonts w:cs="Arial"/>
        </w:rPr>
      </w:pPr>
      <w:r w:rsidRPr="00E44E4D">
        <w:rPr>
          <w:rFonts w:cs="Arial"/>
          <w:b/>
        </w:rPr>
        <w:t xml:space="preserve">SAT scores – </w:t>
      </w:r>
      <w:r w:rsidRPr="00E44E4D">
        <w:rPr>
          <w:rFonts w:cs="Arial"/>
        </w:rPr>
        <w:t xml:space="preserve">Some Foundational Elements will likely be stronger than others. Identify lowest scoring foundational element(s) and sub-element(s) and select one or more elements </w:t>
      </w:r>
      <w:r w:rsidR="00B16991">
        <w:rPr>
          <w:rFonts w:cs="Arial"/>
        </w:rPr>
        <w:t xml:space="preserve">in which </w:t>
      </w:r>
      <w:r w:rsidRPr="00E44E4D">
        <w:rPr>
          <w:rFonts w:cs="Arial"/>
        </w:rPr>
        <w:t xml:space="preserve">to focus improvement efforts. For organizations new to QI, </w:t>
      </w:r>
      <w:r w:rsidR="00B16991">
        <w:rPr>
          <w:rFonts w:cs="Arial"/>
        </w:rPr>
        <w:t xml:space="preserve">it is recommended to </w:t>
      </w:r>
      <w:r w:rsidRPr="00E44E4D">
        <w:rPr>
          <w:rFonts w:cs="Arial"/>
        </w:rPr>
        <w:t xml:space="preserve">focus initially on the transition strategies in the following foundational elements: </w:t>
      </w:r>
      <w:r w:rsidRPr="00E44E4D">
        <w:rPr>
          <w:rFonts w:cs="Arial"/>
          <w:i/>
        </w:rPr>
        <w:t>Employee Empowerment, 1.2: Knowledge, Skills, and Abilities</w:t>
      </w:r>
      <w:r w:rsidRPr="00E44E4D">
        <w:rPr>
          <w:rFonts w:cs="Arial"/>
        </w:rPr>
        <w:t xml:space="preserve">; </w:t>
      </w:r>
      <w:r w:rsidRPr="00E44E4D">
        <w:rPr>
          <w:rFonts w:cs="Arial"/>
          <w:i/>
        </w:rPr>
        <w:t>Leadership</w:t>
      </w:r>
      <w:r w:rsidRPr="00E44E4D">
        <w:rPr>
          <w:rFonts w:cs="Arial"/>
        </w:rPr>
        <w:t xml:space="preserve">, 3.1: </w:t>
      </w:r>
      <w:r w:rsidRPr="00E44E4D">
        <w:rPr>
          <w:rFonts w:cs="Arial"/>
          <w:i/>
        </w:rPr>
        <w:t>Culture</w:t>
      </w:r>
      <w:r w:rsidRPr="00E44E4D">
        <w:rPr>
          <w:rFonts w:cs="Arial"/>
        </w:rPr>
        <w:t xml:space="preserve"> and 3.2: </w:t>
      </w:r>
      <w:r w:rsidRPr="00E44E4D">
        <w:rPr>
          <w:rFonts w:cs="Arial"/>
          <w:i/>
        </w:rPr>
        <w:t>Resourcing and Structure</w:t>
      </w:r>
      <w:r w:rsidRPr="00E44E4D">
        <w:rPr>
          <w:rFonts w:cs="Arial"/>
        </w:rPr>
        <w:t xml:space="preserve">. This will establish the necessary baseline understanding and leadership necessary to drive future efforts. </w:t>
      </w:r>
    </w:p>
    <w:p w:rsidR="00984640" w:rsidRPr="0013462C" w:rsidRDefault="00984640" w:rsidP="00984640">
      <w:pPr>
        <w:pStyle w:val="ListParagraph"/>
        <w:numPr>
          <w:ilvl w:val="1"/>
          <w:numId w:val="15"/>
        </w:numPr>
        <w:spacing w:line="240" w:lineRule="auto"/>
        <w:rPr>
          <w:rFonts w:cs="Arial"/>
          <w:b/>
        </w:rPr>
      </w:pPr>
      <w:r>
        <w:rPr>
          <w:rFonts w:cs="Arial"/>
          <w:b/>
        </w:rPr>
        <w:t>Existing resources –</w:t>
      </w:r>
      <w:r>
        <w:rPr>
          <w:rFonts w:cs="Arial"/>
        </w:rPr>
        <w:t xml:space="preserve"> Identify strategies for which there are or will be resources to implement over the next QI planning period.</w:t>
      </w:r>
    </w:p>
    <w:p w:rsidR="00984640" w:rsidRPr="0013462C" w:rsidRDefault="00984640" w:rsidP="00984640">
      <w:pPr>
        <w:pStyle w:val="ListParagraph"/>
        <w:numPr>
          <w:ilvl w:val="1"/>
          <w:numId w:val="15"/>
        </w:numPr>
        <w:spacing w:line="240" w:lineRule="auto"/>
        <w:rPr>
          <w:rFonts w:cs="Arial"/>
          <w:b/>
        </w:rPr>
      </w:pPr>
      <w:r>
        <w:rPr>
          <w:rFonts w:cs="Arial"/>
          <w:b/>
        </w:rPr>
        <w:t>Feasibility –</w:t>
      </w:r>
      <w:r>
        <w:rPr>
          <w:rFonts w:cs="Arial"/>
        </w:rPr>
        <w:t xml:space="preserve"> Prioritize strategies that can be feasibly implemented over the next QI planning period.</w:t>
      </w:r>
    </w:p>
    <w:p w:rsidR="00984640" w:rsidRPr="00F22F9E" w:rsidRDefault="00984640" w:rsidP="00984640">
      <w:pPr>
        <w:pStyle w:val="ListParagraph"/>
        <w:numPr>
          <w:ilvl w:val="1"/>
          <w:numId w:val="15"/>
        </w:numPr>
        <w:spacing w:line="240" w:lineRule="auto"/>
        <w:rPr>
          <w:rFonts w:cs="Arial"/>
          <w:b/>
        </w:rPr>
      </w:pPr>
      <w:r>
        <w:rPr>
          <w:rFonts w:cs="Arial"/>
          <w:b/>
        </w:rPr>
        <w:t>Buy</w:t>
      </w:r>
      <w:r w:rsidRPr="0013462C">
        <w:rPr>
          <w:rFonts w:cs="Arial"/>
          <w:b/>
        </w:rPr>
        <w:t>-in</w:t>
      </w:r>
      <w:r>
        <w:rPr>
          <w:rFonts w:cs="Arial"/>
        </w:rPr>
        <w:t xml:space="preserve"> - Consider which strategies may cause resistance across staff and key stakeholders and prioritize those which will garner buy-in</w:t>
      </w:r>
    </w:p>
    <w:p w:rsidR="00984640" w:rsidRPr="002C1B12" w:rsidRDefault="00984640" w:rsidP="00984640">
      <w:pPr>
        <w:pStyle w:val="ListParagraph"/>
        <w:numPr>
          <w:ilvl w:val="1"/>
          <w:numId w:val="15"/>
        </w:numPr>
        <w:spacing w:line="240" w:lineRule="auto"/>
        <w:rPr>
          <w:rFonts w:cs="Arial"/>
          <w:b/>
        </w:rPr>
      </w:pPr>
      <w:r>
        <w:rPr>
          <w:rFonts w:cs="Arial"/>
          <w:b/>
        </w:rPr>
        <w:t xml:space="preserve">Impact- </w:t>
      </w:r>
      <w:r w:rsidRPr="00F22F9E">
        <w:rPr>
          <w:rFonts w:cs="Arial"/>
        </w:rPr>
        <w:t>Identify strategies that have the potential for greatest impact on advancing QI culture</w:t>
      </w:r>
      <w:r w:rsidRPr="002B76E4">
        <w:rPr>
          <w:rFonts w:cs="Arial"/>
        </w:rPr>
        <w:t xml:space="preserve"> </w:t>
      </w:r>
    </w:p>
    <w:p w:rsidR="00984640" w:rsidRPr="00325119" w:rsidRDefault="00984640" w:rsidP="00325119">
      <w:pPr>
        <w:pStyle w:val="ListParagraph"/>
        <w:spacing w:after="0" w:line="240" w:lineRule="auto"/>
        <w:contextualSpacing w:val="0"/>
        <w:rPr>
          <w:rFonts w:cs="Arial"/>
        </w:rPr>
      </w:pPr>
      <w:r>
        <w:rPr>
          <w:rFonts w:cs="Arial"/>
        </w:rPr>
        <w:br/>
      </w:r>
      <w:r w:rsidRPr="00325119">
        <w:rPr>
          <w:rFonts w:cs="Arial"/>
        </w:rPr>
        <w:t xml:space="preserve">For guidance on selecting and facilitating a prioritization process, see NACCHO’s </w:t>
      </w:r>
      <w:hyperlink r:id="rId18" w:history="1">
        <w:r w:rsidRPr="00325119">
          <w:rPr>
            <w:rStyle w:val="Hyperlink"/>
            <w:rFonts w:cs="Arial"/>
          </w:rPr>
          <w:t>Guide to Prioritization Techniques</w:t>
        </w:r>
      </w:hyperlink>
      <w:r w:rsidRPr="00325119">
        <w:rPr>
          <w:rFonts w:cs="Arial"/>
        </w:rPr>
        <w:t>.</w:t>
      </w:r>
      <w:r w:rsidRPr="00325119">
        <w:rPr>
          <w:rFonts w:cs="Arial"/>
        </w:rPr>
        <w:br/>
      </w:r>
    </w:p>
    <w:p w:rsidR="00984640" w:rsidRPr="00100871" w:rsidRDefault="00984640" w:rsidP="00984640">
      <w:pPr>
        <w:pStyle w:val="ListParagraph"/>
        <w:numPr>
          <w:ilvl w:val="0"/>
          <w:numId w:val="15"/>
        </w:numPr>
        <w:spacing w:after="0" w:line="240" w:lineRule="auto"/>
        <w:rPr>
          <w:rFonts w:asciiTheme="majorHAnsi" w:eastAsiaTheme="majorEastAsia" w:hAnsiTheme="majorHAnsi" w:cstheme="majorBidi"/>
          <w:b/>
          <w:bCs/>
          <w:color w:val="2E74B5" w:themeColor="accent1" w:themeShade="BF"/>
          <w:sz w:val="28"/>
          <w:szCs w:val="28"/>
        </w:rPr>
      </w:pPr>
      <w:r w:rsidRPr="00B445F5">
        <w:rPr>
          <w:rFonts w:cs="Arial"/>
          <w:b/>
          <w:i/>
          <w:color w:val="215868"/>
        </w:rPr>
        <w:t>Incorporate Strategies into QI Plan</w:t>
      </w:r>
      <w:r w:rsidRPr="00B445F5">
        <w:rPr>
          <w:rFonts w:cs="Arial"/>
          <w:color w:val="215868"/>
        </w:rPr>
        <w:t xml:space="preserve">. </w:t>
      </w:r>
      <w:r>
        <w:rPr>
          <w:rFonts w:cs="Arial"/>
        </w:rPr>
        <w:t xml:space="preserve">The QI SAT results should feed directly into the agency QI planning process. Incorporate each strategy into the agency QI plan outlining the goals and objectives, activities, responsible staff, timeline, and performance measures that will be used to advance the QI culture. In addition to outlining the organization’s QI vision, governance, and other processes, the QI plan should </w:t>
      </w:r>
      <w:r>
        <w:rPr>
          <w:rFonts w:cs="Arial"/>
        </w:rPr>
        <w:lastRenderedPageBreak/>
        <w:t>include an implementation plan</w:t>
      </w:r>
      <w:r w:rsidR="00B16991">
        <w:rPr>
          <w:rFonts w:cs="Arial"/>
        </w:rPr>
        <w:t xml:space="preserve"> for advancing a QI culture</w:t>
      </w:r>
      <w:r>
        <w:rPr>
          <w:rFonts w:cs="Arial"/>
        </w:rPr>
        <w:t xml:space="preserve">. A </w:t>
      </w:r>
      <w:hyperlink w:anchor="ActionPlan" w:history="1">
        <w:r w:rsidRPr="00D20EDD">
          <w:rPr>
            <w:rStyle w:val="Hyperlink"/>
            <w:rFonts w:cs="Arial"/>
          </w:rPr>
          <w:t xml:space="preserve">QI </w:t>
        </w:r>
        <w:r w:rsidR="00325119" w:rsidRPr="00D20EDD">
          <w:rPr>
            <w:rStyle w:val="Hyperlink"/>
            <w:rFonts w:cs="Arial"/>
          </w:rPr>
          <w:t>action</w:t>
        </w:r>
        <w:r w:rsidRPr="00D20EDD">
          <w:rPr>
            <w:rStyle w:val="Hyperlink"/>
            <w:rFonts w:cs="Arial"/>
          </w:rPr>
          <w:t xml:space="preserve"> plan template</w:t>
        </w:r>
      </w:hyperlink>
      <w:r>
        <w:rPr>
          <w:rFonts w:cs="Arial"/>
        </w:rPr>
        <w:t xml:space="preserve"> is </w:t>
      </w:r>
      <w:r w:rsidR="00783B28">
        <w:rPr>
          <w:rFonts w:cs="Arial"/>
        </w:rPr>
        <w:t>included in</w:t>
      </w:r>
      <w:r>
        <w:rPr>
          <w:rFonts w:cs="Arial"/>
        </w:rPr>
        <w:t xml:space="preserve"> this document. </w:t>
      </w:r>
      <w:r w:rsidR="00325119">
        <w:t xml:space="preserve">This </w:t>
      </w:r>
      <w:r w:rsidR="00325119" w:rsidRPr="00F73E6F">
        <w:rPr>
          <w:rFonts w:cs="Arial"/>
        </w:rPr>
        <w:t>plan should include</w:t>
      </w:r>
      <w:r w:rsidR="00325119">
        <w:rPr>
          <w:rFonts w:cs="Arial"/>
        </w:rPr>
        <w:t>, for each strategy,</w:t>
      </w:r>
      <w:r w:rsidR="00325119" w:rsidRPr="00F73E6F">
        <w:rPr>
          <w:rFonts w:cs="Arial"/>
        </w:rPr>
        <w:t xml:space="preserve"> the steps to implement the strategy, when they will be complete, responsible staff, and a measure of success, if applicable (e.g., % </w:t>
      </w:r>
      <w:r w:rsidR="00325119">
        <w:rPr>
          <w:rFonts w:cs="Arial"/>
        </w:rPr>
        <w:t>of trained employees</w:t>
      </w:r>
      <w:r w:rsidR="00325119" w:rsidRPr="00F73E6F">
        <w:rPr>
          <w:rFonts w:cs="Arial"/>
        </w:rPr>
        <w:t>).</w:t>
      </w:r>
      <w:r w:rsidR="00325119">
        <w:rPr>
          <w:rFonts w:cs="Arial"/>
        </w:rPr>
        <w:t xml:space="preserve"> </w:t>
      </w:r>
      <w:r w:rsidRPr="00100871">
        <w:rPr>
          <w:rFonts w:cs="Arial"/>
        </w:rPr>
        <w:t xml:space="preserve">For more guidance on developing an agency QI plan, visit </w:t>
      </w:r>
      <w:hyperlink r:id="rId19" w:history="1">
        <w:r w:rsidRPr="00D20EDD">
          <w:rPr>
            <w:rStyle w:val="Hyperlink"/>
            <w:rFonts w:cs="Arial"/>
          </w:rPr>
          <w:t>NACCHO’s QI Plan page</w:t>
        </w:r>
      </w:hyperlink>
      <w:r w:rsidRPr="00D20EDD">
        <w:rPr>
          <w:rFonts w:cs="Arial"/>
        </w:rPr>
        <w:t>.</w:t>
      </w:r>
    </w:p>
    <w:p w:rsidR="003D619E" w:rsidRDefault="003D619E" w:rsidP="001D438D">
      <w:pPr>
        <w:spacing w:after="0" w:line="240" w:lineRule="auto"/>
      </w:pPr>
    </w:p>
    <w:p w:rsidR="00500D29" w:rsidRDefault="00500D29" w:rsidP="001D438D">
      <w:pPr>
        <w:spacing w:after="0" w:line="240" w:lineRule="auto"/>
        <w:rPr>
          <w:rFonts w:asciiTheme="majorHAnsi" w:hAnsiTheme="majorHAnsi" w:cs="Arial"/>
          <w:b/>
          <w:color w:val="215868"/>
          <w:sz w:val="28"/>
          <w:szCs w:val="28"/>
          <w:u w:val="single"/>
        </w:rPr>
      </w:pPr>
    </w:p>
    <w:p w:rsidR="001D438D" w:rsidRPr="008E2F91" w:rsidRDefault="001D438D" w:rsidP="001D438D">
      <w:pPr>
        <w:spacing w:after="0" w:line="240" w:lineRule="auto"/>
        <w:rPr>
          <w:rFonts w:asciiTheme="majorHAnsi" w:hAnsiTheme="majorHAnsi" w:cs="Arial"/>
          <w:b/>
          <w:color w:val="215868"/>
          <w:sz w:val="28"/>
          <w:szCs w:val="28"/>
          <w:u w:val="single"/>
        </w:rPr>
      </w:pPr>
      <w:r>
        <w:rPr>
          <w:rFonts w:asciiTheme="majorHAnsi" w:hAnsiTheme="majorHAnsi" w:cs="Arial"/>
          <w:b/>
          <w:color w:val="215868"/>
          <w:sz w:val="28"/>
          <w:szCs w:val="28"/>
          <w:u w:val="single"/>
        </w:rPr>
        <w:t>The</w:t>
      </w:r>
      <w:bookmarkStart w:id="11" w:name="QIPlanning"/>
      <w:bookmarkEnd w:id="11"/>
      <w:r>
        <w:rPr>
          <w:rFonts w:asciiTheme="majorHAnsi" w:hAnsiTheme="majorHAnsi" w:cs="Arial"/>
          <w:b/>
          <w:color w:val="215868"/>
          <w:sz w:val="28"/>
          <w:szCs w:val="28"/>
          <w:u w:val="single"/>
        </w:rPr>
        <w:t xml:space="preserve"> QI Assessment &amp; Planning Cycle  </w:t>
      </w:r>
    </w:p>
    <w:p w:rsidR="00093742" w:rsidRDefault="00C741A5" w:rsidP="00984640">
      <w:r w:rsidRPr="00255B6D">
        <w:rPr>
          <w:b/>
          <w:noProof/>
        </w:rPr>
        <mc:AlternateContent>
          <mc:Choice Requires="wps">
            <w:drawing>
              <wp:anchor distT="45720" distB="45720" distL="182880" distR="182880" simplePos="0" relativeHeight="251695104" behindDoc="1" locked="0" layoutInCell="1" allowOverlap="0" wp14:anchorId="41F391F2" wp14:editId="3832C50F">
                <wp:simplePos x="0" y="0"/>
                <wp:positionH relativeFrom="margin">
                  <wp:posOffset>3286125</wp:posOffset>
                </wp:positionH>
                <wp:positionV relativeFrom="paragraph">
                  <wp:posOffset>53340</wp:posOffset>
                </wp:positionV>
                <wp:extent cx="2838450" cy="2047875"/>
                <wp:effectExtent l="38100" t="38100" r="38100" b="47625"/>
                <wp:wrapSquare wrapText="bothSides"/>
                <wp:docPr id="4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2047875"/>
                        </a:xfrm>
                        <a:prstGeom prst="rect">
                          <a:avLst/>
                        </a:prstGeom>
                        <a:solidFill>
                          <a:schemeClr val="tx2"/>
                        </a:solidFill>
                        <a:ln w="76200" cmpd="dbl">
                          <a:solidFill>
                            <a:schemeClr val="tx2"/>
                          </a:solidFill>
                          <a:miter lim="800000"/>
                          <a:headEnd/>
                          <a:tailEnd/>
                        </a:ln>
                      </wps:spPr>
                      <wps:txbx>
                        <w:txbxContent>
                          <w:p w:rsidR="00500D29" w:rsidRPr="00255B6D" w:rsidRDefault="00500D29" w:rsidP="00C741A5">
                            <w:pPr>
                              <w:spacing w:after="0"/>
                              <w:jc w:val="center"/>
                              <w:rPr>
                                <w:rFonts w:asciiTheme="majorHAnsi" w:hAnsiTheme="majorHAnsi" w:cstheme="majorHAnsi"/>
                                <w:i/>
                                <w:iCs/>
                                <w:caps/>
                                <w:color w:val="FFFFFF" w:themeColor="background1"/>
                              </w:rPr>
                            </w:pPr>
                            <w:r w:rsidRPr="00255B6D">
                              <w:rPr>
                                <w:rFonts w:asciiTheme="majorHAnsi" w:hAnsiTheme="majorHAnsi" w:cstheme="majorHAnsi"/>
                                <w:i/>
                                <w:iCs/>
                                <w:caps/>
                                <w:color w:val="FFFFFF" w:themeColor="background1"/>
                              </w:rPr>
                              <w:t>“</w:t>
                            </w:r>
                            <w:r>
                              <w:rPr>
                                <w:rFonts w:asciiTheme="majorHAnsi" w:hAnsiTheme="majorHAnsi" w:cstheme="majorHAnsi"/>
                                <w:i/>
                                <w:iCs/>
                                <w:caps/>
                                <w:color w:val="FFFFFF" w:themeColor="background1"/>
                              </w:rPr>
                              <w:t>We used the QI culture score as a part of our justification to request aditional qi resources for Fy18. We were successful in having a qi position added to our budget.”</w:t>
                            </w:r>
                            <w:r>
                              <w:rPr>
                                <w:rFonts w:asciiTheme="majorHAnsi" w:hAnsiTheme="majorHAnsi" w:cstheme="majorHAnsi"/>
                                <w:i/>
                                <w:iCs/>
                                <w:caps/>
                                <w:color w:val="FFFFFF" w:themeColor="background1"/>
                              </w:rPr>
                              <w:br/>
                            </w:r>
                          </w:p>
                          <w:p w:rsidR="00500D29" w:rsidRPr="00255B6D" w:rsidRDefault="00500D29" w:rsidP="00C741A5">
                            <w:pPr>
                              <w:spacing w:after="0"/>
                              <w:jc w:val="right"/>
                              <w:rPr>
                                <w:rFonts w:asciiTheme="majorHAnsi" w:hAnsiTheme="majorHAnsi" w:cstheme="majorHAnsi"/>
                                <w:i/>
                                <w:iCs/>
                                <w:caps/>
                                <w:color w:val="FFFFFF" w:themeColor="background1"/>
                              </w:rPr>
                            </w:pPr>
                            <w:r w:rsidRPr="00255B6D">
                              <w:rPr>
                                <w:rFonts w:asciiTheme="majorHAnsi" w:hAnsiTheme="majorHAnsi" w:cstheme="majorHAnsi"/>
                                <w:i/>
                                <w:iCs/>
                                <w:caps/>
                                <w:color w:val="FFFFFF" w:themeColor="background1"/>
                              </w:rPr>
                              <w:t xml:space="preserve">~ </w:t>
                            </w:r>
                            <w:r>
                              <w:rPr>
                                <w:rFonts w:asciiTheme="majorHAnsi" w:hAnsiTheme="majorHAnsi" w:cstheme="majorHAnsi"/>
                                <w:i/>
                                <w:iCs/>
                                <w:caps/>
                                <w:color w:val="FFFFFF" w:themeColor="background1"/>
                              </w:rPr>
                              <w:t>Santa Clara County Health Department, CA</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F391F2" id="_x0000_s1060" style="position:absolute;margin-left:258.75pt;margin-top:4.2pt;width:223.5pt;height:161.25pt;z-index:-251621376;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" o:allowoverlap="f" fillcolor="#44546a [3215]" strokecolor="#44546a [3215]" strokeweight="6pt">
                <v:stroke linestyle="thinThin"/>
                <v:textbox inset="14.4pt,14.4pt,14.4pt,14.4pt">
                  <w:txbxContent>
                    <w:p w:rsidR="00500D29" w:rsidRPr="00255B6D" w:rsidRDefault="00500D29" w:rsidP="00C741A5">
                      <w:pPr>
                        <w:spacing w:after="0"/>
                        <w:jc w:val="center"/>
                        <w:rPr>
                          <w:rFonts w:asciiTheme="majorHAnsi" w:hAnsiTheme="majorHAnsi" w:cstheme="majorHAnsi"/>
                          <w:i/>
                          <w:iCs/>
                          <w:caps/>
                          <w:color w:val="FFFFFF" w:themeColor="background1"/>
                        </w:rPr>
                      </w:pPr>
                      <w:r w:rsidRPr="00255B6D">
                        <w:rPr>
                          <w:rFonts w:asciiTheme="majorHAnsi" w:hAnsiTheme="majorHAnsi" w:cstheme="majorHAnsi"/>
                          <w:i/>
                          <w:iCs/>
                          <w:caps/>
                          <w:color w:val="FFFFFF" w:themeColor="background1"/>
                        </w:rPr>
                        <w:t>“</w:t>
                      </w:r>
                      <w:r>
                        <w:rPr>
                          <w:rFonts w:asciiTheme="majorHAnsi" w:hAnsiTheme="majorHAnsi" w:cstheme="majorHAnsi"/>
                          <w:i/>
                          <w:iCs/>
                          <w:caps/>
                          <w:color w:val="FFFFFF" w:themeColor="background1"/>
                        </w:rPr>
                        <w:t>We used the QI culture score as a part of our justification to request aditional qi resources for Fy18. We were successful in having a qi position added to our budget.”</w:t>
                      </w:r>
                      <w:r>
                        <w:rPr>
                          <w:rFonts w:asciiTheme="majorHAnsi" w:hAnsiTheme="majorHAnsi" w:cstheme="majorHAnsi"/>
                          <w:i/>
                          <w:iCs/>
                          <w:caps/>
                          <w:color w:val="FFFFFF" w:themeColor="background1"/>
                        </w:rPr>
                        <w:br/>
                      </w:r>
                    </w:p>
                    <w:p w:rsidR="00500D29" w:rsidRPr="00255B6D" w:rsidRDefault="00500D29" w:rsidP="00C741A5">
                      <w:pPr>
                        <w:spacing w:after="0"/>
                        <w:jc w:val="right"/>
                        <w:rPr>
                          <w:rFonts w:asciiTheme="majorHAnsi" w:hAnsiTheme="majorHAnsi" w:cstheme="majorHAnsi"/>
                          <w:i/>
                          <w:iCs/>
                          <w:caps/>
                          <w:color w:val="FFFFFF" w:themeColor="background1"/>
                        </w:rPr>
                      </w:pPr>
                      <w:r w:rsidRPr="00255B6D">
                        <w:rPr>
                          <w:rFonts w:asciiTheme="majorHAnsi" w:hAnsiTheme="majorHAnsi" w:cstheme="majorHAnsi"/>
                          <w:i/>
                          <w:iCs/>
                          <w:caps/>
                          <w:color w:val="FFFFFF" w:themeColor="background1"/>
                        </w:rPr>
                        <w:t xml:space="preserve">~ </w:t>
                      </w:r>
                      <w:r>
                        <w:rPr>
                          <w:rFonts w:asciiTheme="majorHAnsi" w:hAnsiTheme="majorHAnsi" w:cstheme="majorHAnsi"/>
                          <w:i/>
                          <w:iCs/>
                          <w:caps/>
                          <w:color w:val="FFFFFF" w:themeColor="background1"/>
                        </w:rPr>
                        <w:t>Santa Clara County Health Department, CA</w:t>
                      </w:r>
                    </w:p>
                  </w:txbxContent>
                </v:textbox>
                <w10:wrap type="square" anchorx="margin"/>
              </v:rect>
            </w:pict>
          </mc:Fallback>
        </mc:AlternateContent>
      </w:r>
      <w:r w:rsidR="00093742">
        <w:t>Once the QI assessment is complete an</w:t>
      </w:r>
      <w:r w:rsidR="004F7DDF">
        <w:t>d the QI plan adopted, monitoring</w:t>
      </w:r>
      <w:r w:rsidR="00093742">
        <w:t xml:space="preserve"> implementation and progress is critical to sustain momentum toward a QI culture. </w:t>
      </w:r>
      <w:r w:rsidR="004F7DDF">
        <w:t xml:space="preserve">Particularly when in the earlier phases of the QI Roadmap, it is common for QI to be deprioritized when faced with competing priorities. Regularly scheduled check-ins and progress reports on the QI plan can help keep QI at the forefront. At the end of a QI assessment and planning cycle (typically 1-3 years), evaluate the process and progress made to inform the next cycle. This should be a continuous and iterative process and lessons learned from each cycle should be applied to </w:t>
      </w:r>
      <w:r w:rsidR="00B44092">
        <w:t>the next</w:t>
      </w:r>
      <w:r w:rsidR="004F7DDF">
        <w:t xml:space="preserve">. </w:t>
      </w:r>
    </w:p>
    <w:p w:rsidR="00C26DAE" w:rsidRDefault="00093742" w:rsidP="00984640">
      <w:r>
        <w:t xml:space="preserve">It is also important to report the results of the assessment and QI goals to key stakeholders including all staff, department leadership, the governing entity, funders, and even the </w:t>
      </w:r>
      <w:r w:rsidR="00A82CE8">
        <w:t>public</w:t>
      </w:r>
      <w:r>
        <w:t xml:space="preserve"> at large. </w:t>
      </w:r>
      <w:r w:rsidR="00FF737B">
        <w:t>Although establishing a QI culture may be resource intensive, it also demonstrates that the agency</w:t>
      </w:r>
      <w:r w:rsidR="00B16991">
        <w:t xml:space="preserve"> is</w:t>
      </w:r>
      <w:r w:rsidR="00FF737B">
        <w:t xml:space="preserve"> committed to continuous improvement and providing the highest quality services to the community.</w:t>
      </w:r>
    </w:p>
    <w:p w:rsidR="00B64331" w:rsidRDefault="00B64331" w:rsidP="00984640"/>
    <w:p w:rsidR="00B64331" w:rsidRDefault="00B64331" w:rsidP="00984640"/>
    <w:p w:rsidR="00B64331" w:rsidRDefault="00B64331" w:rsidP="00984640"/>
    <w:p w:rsidR="00B64331" w:rsidRDefault="00B64331" w:rsidP="00984640"/>
    <w:p w:rsidR="00B64331" w:rsidRDefault="00B64331" w:rsidP="00984640"/>
    <w:p w:rsidR="00500D29" w:rsidRDefault="00500D29" w:rsidP="00984640"/>
    <w:p w:rsidR="00500D29" w:rsidRDefault="00500D29" w:rsidP="00984640"/>
    <w:p w:rsidR="00500D29" w:rsidRDefault="00500D29" w:rsidP="00984640"/>
    <w:p w:rsidR="00500D29" w:rsidRDefault="00500D29" w:rsidP="00984640"/>
    <w:p w:rsidR="00500D29" w:rsidRDefault="00500D29" w:rsidP="00984640"/>
    <w:p w:rsidR="00500D29" w:rsidRDefault="00500D29" w:rsidP="00984640"/>
    <w:p w:rsidR="00500D29" w:rsidRDefault="00500D29" w:rsidP="00984640"/>
    <w:p w:rsidR="005B0BCC" w:rsidRDefault="005B0BCC" w:rsidP="00984640"/>
    <w:p w:rsidR="00500D29" w:rsidRDefault="00500D29" w:rsidP="00984640">
      <w:r>
        <w:rPr>
          <w:noProof/>
        </w:rPr>
        <w:lastRenderedPageBreak/>
        <mc:AlternateContent>
          <mc:Choice Requires="wps">
            <w:drawing>
              <wp:anchor distT="0" distB="0" distL="114300" distR="114300" simplePos="0" relativeHeight="251697152" behindDoc="0" locked="0" layoutInCell="1" allowOverlap="1" wp14:anchorId="3586E148" wp14:editId="127D638C">
                <wp:simplePos x="0" y="0"/>
                <wp:positionH relativeFrom="page">
                  <wp:posOffset>15240</wp:posOffset>
                </wp:positionH>
                <wp:positionV relativeFrom="paragraph">
                  <wp:posOffset>320040</wp:posOffset>
                </wp:positionV>
                <wp:extent cx="7839075" cy="1400175"/>
                <wp:effectExtent l="0" t="0" r="9525" b="9525"/>
                <wp:wrapNone/>
                <wp:docPr id="11" name="Rectangle 11"/>
                <wp:cNvGraphicFramePr/>
                <a:graphic xmlns:a="http://schemas.openxmlformats.org/drawingml/2006/main">
                  <a:graphicData uri="http://schemas.microsoft.com/office/word/2010/wordprocessingShape">
                    <wps:wsp>
                      <wps:cNvSpPr/>
                      <wps:spPr>
                        <a:xfrm>
                          <a:off x="0" y="0"/>
                          <a:ext cx="7839075" cy="1400175"/>
                        </a:xfrm>
                        <a:prstGeom prst="rect">
                          <a:avLst/>
                        </a:prstGeom>
                        <a:solidFill>
                          <a:srgbClr val="0066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0D29" w:rsidRPr="00CA702A" w:rsidRDefault="00500D29" w:rsidP="00500D29">
                            <w:pPr>
                              <w:jc w:val="center"/>
                              <w:rPr>
                                <w:rFonts w:asciiTheme="majorHAnsi" w:hAnsiTheme="majorHAnsi"/>
                                <w:b/>
                                <w:i/>
                                <w:sz w:val="32"/>
                                <w:szCs w:val="32"/>
                              </w:rPr>
                            </w:pPr>
                            <w:bookmarkStart w:id="12" w:name="Appendix"/>
                            <w:bookmarkEnd w:id="12"/>
                            <w:r>
                              <w:rPr>
                                <w:rFonts w:asciiTheme="majorHAnsi" w:hAnsiTheme="majorHAnsi"/>
                                <w:b/>
                                <w:sz w:val="36"/>
                                <w:szCs w:val="36"/>
                              </w:rPr>
                              <w:t>Appendix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6E148" id="Rectangle 11" o:spid="_x0000_s1061" style="position:absolute;margin-left:1.2pt;margin-top:25.2pt;width:617.25pt;height:110.2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" fillcolor="#066" stroked="f" strokeweight="1pt">
                <v:textbox>
                  <w:txbxContent>
                    <w:p w:rsidR="00500D29" w:rsidRPr="00CA702A" w:rsidRDefault="00500D29" w:rsidP="00500D29">
                      <w:pPr>
                        <w:jc w:val="center"/>
                        <w:rPr>
                          <w:rFonts w:asciiTheme="majorHAnsi" w:hAnsiTheme="majorHAnsi"/>
                          <w:b/>
                          <w:i/>
                          <w:sz w:val="32"/>
                          <w:szCs w:val="32"/>
                        </w:rPr>
                      </w:pPr>
                      <w:bookmarkStart w:id="13" w:name="Appendix"/>
                      <w:bookmarkEnd w:id="13"/>
                      <w:r>
                        <w:rPr>
                          <w:rFonts w:asciiTheme="majorHAnsi" w:hAnsiTheme="majorHAnsi"/>
                          <w:b/>
                          <w:sz w:val="36"/>
                          <w:szCs w:val="36"/>
                        </w:rPr>
                        <w:t>Appendix</w:t>
                      </w:r>
                    </w:p>
                  </w:txbxContent>
                </v:textbox>
                <w10:wrap anchorx="page"/>
              </v:rect>
            </w:pict>
          </mc:Fallback>
        </mc:AlternateContent>
      </w:r>
    </w:p>
    <w:p w:rsidR="00500D29" w:rsidRDefault="00500D29" w:rsidP="00984640"/>
    <w:p w:rsidR="00500D29" w:rsidRDefault="00500D29" w:rsidP="00984640"/>
    <w:p w:rsidR="00500D29" w:rsidRDefault="00500D29" w:rsidP="00984640"/>
    <w:p w:rsidR="00500D29" w:rsidRDefault="00500D29" w:rsidP="00984640"/>
    <w:p w:rsidR="00500D29" w:rsidRDefault="00500D29" w:rsidP="00984640"/>
    <w:p w:rsidR="00500D29" w:rsidRDefault="00500D29" w:rsidP="00984640"/>
    <w:p w:rsidR="00500D29" w:rsidRDefault="00500D29" w:rsidP="00984640"/>
    <w:p w:rsidR="00500D29" w:rsidRDefault="00500D29" w:rsidP="00984640"/>
    <w:p w:rsidR="00500D29" w:rsidRDefault="00500D29" w:rsidP="00984640"/>
    <w:p w:rsidR="00500D29" w:rsidRDefault="00500D29" w:rsidP="00984640"/>
    <w:p w:rsidR="00500D29" w:rsidRDefault="00500D29" w:rsidP="00984640"/>
    <w:p w:rsidR="00500D29" w:rsidRDefault="00500D29" w:rsidP="00984640"/>
    <w:p w:rsidR="00500D29" w:rsidRDefault="00500D29" w:rsidP="00984640"/>
    <w:p w:rsidR="00500D29" w:rsidRDefault="00500D29" w:rsidP="00984640"/>
    <w:p w:rsidR="00B64331" w:rsidRDefault="00B64331" w:rsidP="00984640"/>
    <w:p w:rsidR="00B64331" w:rsidRDefault="00B64331" w:rsidP="00984640"/>
    <w:p w:rsidR="00B64331" w:rsidRDefault="00B64331" w:rsidP="00984640"/>
    <w:p w:rsidR="00B64331" w:rsidRDefault="00B64331" w:rsidP="00984640"/>
    <w:p w:rsidR="00B64331" w:rsidRDefault="00B64331" w:rsidP="00984640"/>
    <w:p w:rsidR="00B64331" w:rsidRDefault="00B64331" w:rsidP="00984640"/>
    <w:p w:rsidR="00B64331" w:rsidRDefault="00B64331" w:rsidP="00984640"/>
    <w:p w:rsidR="005B0BCC" w:rsidRDefault="005B0BCC" w:rsidP="00984640"/>
    <w:p w:rsidR="005B0BCC" w:rsidRDefault="005B0BCC" w:rsidP="00984640"/>
    <w:p w:rsidR="005B0BCC" w:rsidRDefault="005B0BCC" w:rsidP="00984640"/>
    <w:p w:rsidR="00C26DAE" w:rsidRDefault="00C26DAE" w:rsidP="00984640"/>
    <w:p w:rsidR="00C26DAE" w:rsidRDefault="00C26DAE" w:rsidP="00984640"/>
    <w:p w:rsidR="00C26DAE" w:rsidRDefault="00C26DAE" w:rsidP="00984640"/>
    <w:p w:rsidR="004504F7" w:rsidRDefault="004504F7" w:rsidP="008D0EC3">
      <w:pPr>
        <w:rPr>
          <w:i/>
        </w:rPr>
      </w:pPr>
    </w:p>
    <w:p w:rsidR="00EB6A1E" w:rsidRDefault="00020598" w:rsidP="008D0EC3">
      <w:pPr>
        <w:rPr>
          <w:i/>
        </w:rPr>
      </w:pPr>
      <w:r>
        <w:rPr>
          <w:noProof/>
        </w:rPr>
        <w:lastRenderedPageBreak/>
        <mc:AlternateContent>
          <mc:Choice Requires="wps">
            <w:drawing>
              <wp:anchor distT="0" distB="0" distL="114300" distR="114300" simplePos="0" relativeHeight="251669504" behindDoc="0" locked="0" layoutInCell="1" allowOverlap="1" wp14:anchorId="32F9B42E" wp14:editId="3082155D">
                <wp:simplePos x="0" y="0"/>
                <wp:positionH relativeFrom="page">
                  <wp:posOffset>19050</wp:posOffset>
                </wp:positionH>
                <wp:positionV relativeFrom="paragraph">
                  <wp:posOffset>-895350</wp:posOffset>
                </wp:positionV>
                <wp:extent cx="7839075" cy="1400175"/>
                <wp:effectExtent l="0" t="0" r="9525" b="9525"/>
                <wp:wrapNone/>
                <wp:docPr id="194" name="Rectangle 194"/>
                <wp:cNvGraphicFramePr/>
                <a:graphic xmlns:a="http://schemas.openxmlformats.org/drawingml/2006/main">
                  <a:graphicData uri="http://schemas.microsoft.com/office/word/2010/wordprocessingShape">
                    <wps:wsp>
                      <wps:cNvSpPr/>
                      <wps:spPr>
                        <a:xfrm>
                          <a:off x="0" y="0"/>
                          <a:ext cx="7839075" cy="1400175"/>
                        </a:xfrm>
                        <a:prstGeom prst="rect">
                          <a:avLst/>
                        </a:prstGeom>
                        <a:solidFill>
                          <a:srgbClr val="0066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0D29" w:rsidRPr="00CA702A" w:rsidRDefault="00500D29" w:rsidP="008D0EC3">
                            <w:pPr>
                              <w:jc w:val="center"/>
                              <w:rPr>
                                <w:rFonts w:asciiTheme="majorHAnsi" w:hAnsiTheme="majorHAnsi"/>
                                <w:b/>
                                <w:sz w:val="36"/>
                                <w:szCs w:val="36"/>
                              </w:rPr>
                            </w:pPr>
                            <w:r w:rsidRPr="00CA702A">
                              <w:rPr>
                                <w:rFonts w:asciiTheme="majorHAnsi" w:hAnsiTheme="majorHAnsi"/>
                                <w:b/>
                                <w:sz w:val="36"/>
                                <w:szCs w:val="36"/>
                              </w:rPr>
                              <w:t>FROM THEORY TO PRACTICE: STORIES FROM THE FIELD</w:t>
                            </w:r>
                          </w:p>
                          <w:p w:rsidR="00500D29" w:rsidRPr="00CA702A" w:rsidRDefault="00500D29" w:rsidP="008D0EC3">
                            <w:pPr>
                              <w:jc w:val="center"/>
                              <w:rPr>
                                <w:rFonts w:asciiTheme="majorHAnsi" w:hAnsiTheme="majorHAnsi"/>
                                <w:b/>
                                <w:i/>
                                <w:sz w:val="32"/>
                                <w:szCs w:val="32"/>
                              </w:rPr>
                            </w:pPr>
                            <w:bookmarkStart w:id="13" w:name="ScottCounty"/>
                            <w:bookmarkStart w:id="14" w:name="MaricopaSantaClara"/>
                            <w:bookmarkEnd w:id="13"/>
                            <w:bookmarkEnd w:id="14"/>
                            <w:r>
                              <w:rPr>
                                <w:rFonts w:asciiTheme="majorHAnsi" w:hAnsiTheme="majorHAnsi"/>
                                <w:b/>
                                <w:i/>
                                <w:sz w:val="32"/>
                                <w:szCs w:val="32"/>
                              </w:rPr>
                              <w:t>Scott County Health Department (IA</w:t>
                            </w:r>
                            <w:r w:rsidRPr="00CA702A">
                              <w:rPr>
                                <w:rFonts w:asciiTheme="majorHAnsi" w:hAnsiTheme="majorHAnsi"/>
                                <w:b/>
                                <w:i/>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9B42E" id="Rectangle 194" o:spid="_x0000_s1062" style="position:absolute;margin-left:1.5pt;margin-top:-70.5pt;width:617.25pt;height:110.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" fillcolor="#066" stroked="f" strokeweight="1pt">
                <v:textbox>
                  <w:txbxContent>
                    <w:p w:rsidR="00500D29" w:rsidRPr="00CA702A" w:rsidRDefault="00500D29" w:rsidP="008D0EC3">
                      <w:pPr>
                        <w:jc w:val="center"/>
                        <w:rPr>
                          <w:rFonts w:asciiTheme="majorHAnsi" w:hAnsiTheme="majorHAnsi"/>
                          <w:b/>
                          <w:sz w:val="36"/>
                          <w:szCs w:val="36"/>
                        </w:rPr>
                      </w:pPr>
                      <w:r w:rsidRPr="00CA702A">
                        <w:rPr>
                          <w:rFonts w:asciiTheme="majorHAnsi" w:hAnsiTheme="majorHAnsi"/>
                          <w:b/>
                          <w:sz w:val="36"/>
                          <w:szCs w:val="36"/>
                        </w:rPr>
                        <w:t>FROM THEORY TO PRACTICE: STORIES FROM THE FIELD</w:t>
                      </w:r>
                    </w:p>
                    <w:p w:rsidR="00500D29" w:rsidRPr="00CA702A" w:rsidRDefault="00500D29" w:rsidP="008D0EC3">
                      <w:pPr>
                        <w:jc w:val="center"/>
                        <w:rPr>
                          <w:rFonts w:asciiTheme="majorHAnsi" w:hAnsiTheme="majorHAnsi"/>
                          <w:b/>
                          <w:i/>
                          <w:sz w:val="32"/>
                          <w:szCs w:val="32"/>
                        </w:rPr>
                      </w:pPr>
                      <w:bookmarkStart w:id="16" w:name="ScottCounty"/>
                      <w:bookmarkStart w:id="17" w:name="MaricopaSantaClara"/>
                      <w:bookmarkEnd w:id="16"/>
                      <w:bookmarkEnd w:id="17"/>
                      <w:r>
                        <w:rPr>
                          <w:rFonts w:asciiTheme="majorHAnsi" w:hAnsiTheme="majorHAnsi"/>
                          <w:b/>
                          <w:i/>
                          <w:sz w:val="32"/>
                          <w:szCs w:val="32"/>
                        </w:rPr>
                        <w:t>Scott County Health Department (IA</w:t>
                      </w:r>
                      <w:r w:rsidRPr="00CA702A">
                        <w:rPr>
                          <w:rFonts w:asciiTheme="majorHAnsi" w:hAnsiTheme="majorHAnsi"/>
                          <w:b/>
                          <w:i/>
                          <w:sz w:val="32"/>
                          <w:szCs w:val="32"/>
                        </w:rPr>
                        <w:t>)</w:t>
                      </w:r>
                    </w:p>
                  </w:txbxContent>
                </v:textbox>
                <w10:wrap anchorx="page"/>
              </v:rect>
            </w:pict>
          </mc:Fallback>
        </mc:AlternateContent>
      </w:r>
    </w:p>
    <w:p w:rsidR="00020598" w:rsidRDefault="00020598" w:rsidP="008D0EC3">
      <w:pPr>
        <w:rPr>
          <w:i/>
        </w:rPr>
      </w:pPr>
    </w:p>
    <w:p w:rsidR="00020598" w:rsidRDefault="00020598" w:rsidP="008D0EC3">
      <w:pPr>
        <w:rPr>
          <w:i/>
        </w:rPr>
      </w:pPr>
    </w:p>
    <w:p w:rsidR="00020598" w:rsidRDefault="00020598" w:rsidP="008D0EC3">
      <w:pPr>
        <w:rPr>
          <w:i/>
        </w:rPr>
      </w:pPr>
    </w:p>
    <w:p w:rsidR="008D0EC3" w:rsidRPr="0047231B" w:rsidRDefault="008D0EC3" w:rsidP="008D0EC3">
      <w:pPr>
        <w:rPr>
          <w:i/>
        </w:rPr>
      </w:pPr>
      <w:r>
        <w:rPr>
          <w:i/>
        </w:rPr>
        <w:t xml:space="preserve">Scott County Health Department (SCHD) reviewed and compared several QI assessment tools and opted to use the NACCHO SAT. The QI Team felt that the QI SAT is an “official” assessment instrument which is the most thorough, provides directed guidance based on scoring, offers detailed diagnostic statements reducing the need for interpretation, has a strong link to the NACCHO QI Roadmap, and provides extensive insight into organizational performance. </w:t>
      </w:r>
    </w:p>
    <w:p w:rsidR="008D0EC3" w:rsidRPr="00E725A3" w:rsidRDefault="008D0EC3" w:rsidP="008D0EC3">
      <w:pPr>
        <w:rPr>
          <w:i/>
        </w:rPr>
      </w:pPr>
      <w:r>
        <w:rPr>
          <w:i/>
        </w:rPr>
        <w:t xml:space="preserve">Twelve staff (29% of full time staff), representing all five service areas, completed the SAT. This included the QI team which consists of seven individuals, three from administration and four from staff.  To get broader representation, five additional individuals were added, including the Director and four other front line staff. </w:t>
      </w:r>
      <w:r w:rsidRPr="00E725A3">
        <w:rPr>
          <w:i/>
        </w:rPr>
        <w:t xml:space="preserve">The QI Team gathered </w:t>
      </w:r>
      <w:r>
        <w:rPr>
          <w:i/>
        </w:rPr>
        <w:t>the full group</w:t>
      </w:r>
      <w:r w:rsidRPr="00E725A3">
        <w:rPr>
          <w:i/>
        </w:rPr>
        <w:t xml:space="preserve"> for an “Intro to</w:t>
      </w:r>
      <w:r>
        <w:rPr>
          <w:i/>
        </w:rPr>
        <w:t xml:space="preserve"> Culture of Quality Assessment” discussing the following:</w:t>
      </w:r>
    </w:p>
    <w:p w:rsidR="008D0EC3" w:rsidRPr="00E725A3" w:rsidRDefault="008D0EC3" w:rsidP="008D0EC3">
      <w:pPr>
        <w:numPr>
          <w:ilvl w:val="0"/>
          <w:numId w:val="17"/>
        </w:numPr>
        <w:spacing w:after="0" w:line="240" w:lineRule="auto"/>
        <w:rPr>
          <w:i/>
        </w:rPr>
      </w:pPr>
      <w:r>
        <w:rPr>
          <w:i/>
        </w:rPr>
        <w:t>d</w:t>
      </w:r>
      <w:r w:rsidRPr="00E725A3">
        <w:rPr>
          <w:i/>
        </w:rPr>
        <w:t>efinition of QI;</w:t>
      </w:r>
    </w:p>
    <w:p w:rsidR="008D0EC3" w:rsidRPr="00E725A3" w:rsidRDefault="008D0EC3" w:rsidP="008D0EC3">
      <w:pPr>
        <w:numPr>
          <w:ilvl w:val="0"/>
          <w:numId w:val="17"/>
        </w:numPr>
        <w:spacing w:after="0" w:line="240" w:lineRule="auto"/>
        <w:rPr>
          <w:i/>
        </w:rPr>
      </w:pPr>
      <w:r>
        <w:rPr>
          <w:i/>
        </w:rPr>
        <w:t>d</w:t>
      </w:r>
      <w:r w:rsidRPr="00E725A3">
        <w:rPr>
          <w:i/>
        </w:rPr>
        <w:t>ifference between quality assurance and QI;</w:t>
      </w:r>
    </w:p>
    <w:p w:rsidR="008D0EC3" w:rsidRPr="00E725A3" w:rsidRDefault="008D0EC3" w:rsidP="008D0EC3">
      <w:pPr>
        <w:numPr>
          <w:ilvl w:val="0"/>
          <w:numId w:val="17"/>
        </w:numPr>
        <w:spacing w:after="0" w:line="240" w:lineRule="auto"/>
        <w:rPr>
          <w:i/>
        </w:rPr>
      </w:pPr>
      <w:r>
        <w:rPr>
          <w:i/>
        </w:rPr>
        <w:t>w</w:t>
      </w:r>
      <w:r w:rsidRPr="00E725A3">
        <w:rPr>
          <w:i/>
        </w:rPr>
        <w:t>hy QI is important;</w:t>
      </w:r>
    </w:p>
    <w:p w:rsidR="008D0EC3" w:rsidRPr="00E725A3" w:rsidRDefault="008D0EC3" w:rsidP="008D0EC3">
      <w:pPr>
        <w:numPr>
          <w:ilvl w:val="0"/>
          <w:numId w:val="17"/>
        </w:numPr>
        <w:spacing w:after="0" w:line="240" w:lineRule="auto"/>
        <w:rPr>
          <w:i/>
        </w:rPr>
      </w:pPr>
      <w:r w:rsidRPr="00E725A3">
        <w:rPr>
          <w:i/>
        </w:rPr>
        <w:t>relationship between QI and accreditation/PHAB standards;</w:t>
      </w:r>
    </w:p>
    <w:p w:rsidR="008D0EC3" w:rsidRDefault="008D0EC3" w:rsidP="008D0EC3">
      <w:pPr>
        <w:numPr>
          <w:ilvl w:val="0"/>
          <w:numId w:val="17"/>
        </w:numPr>
        <w:spacing w:after="0" w:line="240" w:lineRule="auto"/>
        <w:rPr>
          <w:i/>
        </w:rPr>
      </w:pPr>
      <w:r w:rsidRPr="00E725A3">
        <w:rPr>
          <w:i/>
        </w:rPr>
        <w:t>SCHD’s first step down the QI</w:t>
      </w:r>
      <w:r>
        <w:rPr>
          <w:i/>
        </w:rPr>
        <w:t xml:space="preserve"> path (overview of roadmap);</w:t>
      </w:r>
    </w:p>
    <w:p w:rsidR="008D0EC3" w:rsidRDefault="008D0EC3" w:rsidP="008D0EC3">
      <w:pPr>
        <w:numPr>
          <w:ilvl w:val="0"/>
          <w:numId w:val="17"/>
        </w:numPr>
        <w:spacing w:after="0" w:line="240" w:lineRule="auto"/>
        <w:rPr>
          <w:i/>
        </w:rPr>
      </w:pPr>
      <w:r w:rsidRPr="00E725A3">
        <w:rPr>
          <w:i/>
        </w:rPr>
        <w:t>factors</w:t>
      </w:r>
      <w:r>
        <w:rPr>
          <w:i/>
        </w:rPr>
        <w:t xml:space="preserve"> that make up a quality culture; and</w:t>
      </w:r>
    </w:p>
    <w:p w:rsidR="008D0EC3" w:rsidRPr="00E725A3" w:rsidRDefault="008D0EC3" w:rsidP="008D0EC3">
      <w:pPr>
        <w:numPr>
          <w:ilvl w:val="0"/>
          <w:numId w:val="17"/>
        </w:numPr>
        <w:spacing w:after="0" w:line="240" w:lineRule="auto"/>
        <w:rPr>
          <w:i/>
        </w:rPr>
      </w:pPr>
      <w:r>
        <w:rPr>
          <w:i/>
        </w:rPr>
        <w:t xml:space="preserve">overview of the assessment process. </w:t>
      </w:r>
    </w:p>
    <w:p w:rsidR="008D0EC3" w:rsidRDefault="008D0EC3" w:rsidP="008D0EC3">
      <w:pPr>
        <w:rPr>
          <w:i/>
        </w:rPr>
      </w:pPr>
      <w:r>
        <w:rPr>
          <w:highlight w:val="yellow"/>
        </w:rPr>
        <w:br/>
      </w:r>
      <w:r w:rsidRPr="00CA5D05">
        <w:rPr>
          <w:i/>
        </w:rPr>
        <w:t>Following the overview, all group members received an envelope with a hard copy of the SAT and instructions, each with a unique number. The numbers were not assigned to individuals and were simply used for tracking missing surveys. Respondents were given two weeks to complete the assessment individually and return results to an assigned QI team member. The QI team member entered the results of each sur</w:t>
      </w:r>
      <w:r>
        <w:rPr>
          <w:i/>
        </w:rPr>
        <w:t>vey into an Excel spreadsheet and t</w:t>
      </w:r>
      <w:r w:rsidRPr="00CA5D05">
        <w:rPr>
          <w:i/>
        </w:rPr>
        <w:t xml:space="preserve">he average and mode scores were calculated for each item. The Excel </w:t>
      </w:r>
      <w:r>
        <w:rPr>
          <w:i/>
        </w:rPr>
        <w:t xml:space="preserve">document was distributed to all respondents </w:t>
      </w:r>
      <w:r w:rsidRPr="00CA5D05">
        <w:rPr>
          <w:i/>
        </w:rPr>
        <w:t xml:space="preserve">prior to a group meeting. </w:t>
      </w:r>
      <w:r>
        <w:rPr>
          <w:i/>
        </w:rPr>
        <w:t>During the meeting</w:t>
      </w:r>
      <w:r w:rsidRPr="00CA5D05">
        <w:rPr>
          <w:i/>
        </w:rPr>
        <w:t xml:space="preserve">, the various sub-elements were discussed </w:t>
      </w:r>
      <w:r>
        <w:rPr>
          <w:i/>
        </w:rPr>
        <w:t xml:space="preserve">until consensus was reached </w:t>
      </w:r>
      <w:r w:rsidRPr="00CA5D05">
        <w:rPr>
          <w:i/>
        </w:rPr>
        <w:t>and the final score</w:t>
      </w:r>
      <w:r>
        <w:rPr>
          <w:i/>
        </w:rPr>
        <w:t>s</w:t>
      </w:r>
      <w:r w:rsidRPr="00CA5D05">
        <w:rPr>
          <w:i/>
        </w:rPr>
        <w:t xml:space="preserve">, along with notes, were </w:t>
      </w:r>
      <w:proofErr w:type="gramStart"/>
      <w:r w:rsidRPr="00CA5D05">
        <w:rPr>
          <w:i/>
        </w:rPr>
        <w:t>entered into</w:t>
      </w:r>
      <w:proofErr w:type="gramEnd"/>
      <w:r w:rsidRPr="00CA5D05">
        <w:rPr>
          <w:i/>
        </w:rPr>
        <w:t xml:space="preserve"> the SAT Summary form. As a check of where the group was, the “five-finger” voting method was used as a quick check to see general </w:t>
      </w:r>
      <w:r>
        <w:rPr>
          <w:i/>
        </w:rPr>
        <w:t xml:space="preserve">agreement or consensus. SCHD plans to complete the SAT annually as the measure of progress along the Roadmap, tracking the various foundational and sub-element scores.  </w:t>
      </w:r>
    </w:p>
    <w:p w:rsidR="008D0EC3" w:rsidRDefault="008D0EC3" w:rsidP="008D0EC3">
      <w:pPr>
        <w:rPr>
          <w:i/>
        </w:rPr>
      </w:pPr>
      <w:r>
        <w:rPr>
          <w:i/>
        </w:rPr>
        <w:t>Overall, SCHD found it valuable to get a variety of opinions as it increases knowledge and ownership around QI.  Although the process was initially intimidating, SCHD staff were told not to expect to be perfect and that it was okay not to score high as this did not mean they were doing something wrong</w:t>
      </w:r>
      <w:r w:rsidR="00755A0D">
        <w:rPr>
          <w:i/>
        </w:rPr>
        <w:t>.</w:t>
      </w:r>
    </w:p>
    <w:p w:rsidR="008755D6" w:rsidRDefault="008755D6" w:rsidP="008D0EC3">
      <w:pPr>
        <w:rPr>
          <w:i/>
        </w:rPr>
      </w:pPr>
    </w:p>
    <w:p w:rsidR="008755D6" w:rsidRDefault="008755D6" w:rsidP="008D0EC3">
      <w:pPr>
        <w:rPr>
          <w:i/>
        </w:rPr>
        <w:sectPr w:rsidR="008755D6" w:rsidSect="00B74323">
          <w:footerReference w:type="default" r:id="rId20"/>
          <w:pgSz w:w="12240" w:h="15840"/>
          <w:pgMar w:top="1440" w:right="1080" w:bottom="1440" w:left="1080" w:header="720" w:footer="720" w:gutter="0"/>
          <w:pgNumType w:start="0"/>
          <w:cols w:space="720"/>
          <w:titlePg/>
          <w:docGrid w:linePitch="360"/>
        </w:sectPr>
      </w:pPr>
    </w:p>
    <w:p w:rsidR="008755D6" w:rsidRDefault="008755D6" w:rsidP="008755D6">
      <w:pPr>
        <w:rPr>
          <w:i/>
          <w:color w:val="404040" w:themeColor="text1" w:themeTint="BF"/>
        </w:rPr>
      </w:pPr>
      <w:r>
        <w:rPr>
          <w:noProof/>
        </w:rPr>
        <w:lastRenderedPageBreak/>
        <mc:AlternateContent>
          <mc:Choice Requires="wps">
            <w:drawing>
              <wp:anchor distT="0" distB="0" distL="114300" distR="114300" simplePos="0" relativeHeight="251671552" behindDoc="0" locked="0" layoutInCell="1" allowOverlap="1" wp14:anchorId="39431DB9" wp14:editId="5ED82662">
                <wp:simplePos x="0" y="0"/>
                <wp:positionH relativeFrom="page">
                  <wp:align>left</wp:align>
                </wp:positionH>
                <wp:positionV relativeFrom="paragraph">
                  <wp:posOffset>-914400</wp:posOffset>
                </wp:positionV>
                <wp:extent cx="7839075" cy="1400175"/>
                <wp:effectExtent l="0" t="0" r="9525" b="9525"/>
                <wp:wrapNone/>
                <wp:docPr id="36" name="Rectangle 36"/>
                <wp:cNvGraphicFramePr/>
                <a:graphic xmlns:a="http://schemas.openxmlformats.org/drawingml/2006/main">
                  <a:graphicData uri="http://schemas.microsoft.com/office/word/2010/wordprocessingShape">
                    <wps:wsp>
                      <wps:cNvSpPr/>
                      <wps:spPr>
                        <a:xfrm>
                          <a:off x="0" y="0"/>
                          <a:ext cx="7839075" cy="1400175"/>
                        </a:xfrm>
                        <a:prstGeom prst="rect">
                          <a:avLst/>
                        </a:prstGeom>
                        <a:solidFill>
                          <a:srgbClr val="0066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0D29" w:rsidRPr="00CA702A" w:rsidRDefault="00500D29" w:rsidP="008755D6">
                            <w:pPr>
                              <w:jc w:val="center"/>
                              <w:rPr>
                                <w:rFonts w:asciiTheme="majorHAnsi" w:hAnsiTheme="majorHAnsi"/>
                                <w:b/>
                                <w:sz w:val="36"/>
                                <w:szCs w:val="36"/>
                              </w:rPr>
                            </w:pPr>
                            <w:r w:rsidRPr="00CA702A">
                              <w:rPr>
                                <w:rFonts w:asciiTheme="majorHAnsi" w:hAnsiTheme="majorHAnsi"/>
                                <w:b/>
                                <w:sz w:val="36"/>
                                <w:szCs w:val="36"/>
                              </w:rPr>
                              <w:t>FROM THEORY TO PRACTICE: STORIES FROM THE FIELD</w:t>
                            </w:r>
                          </w:p>
                          <w:p w:rsidR="00500D29" w:rsidRDefault="00500D29" w:rsidP="008755D6">
                            <w:pPr>
                              <w:jc w:val="center"/>
                              <w:rPr>
                                <w:rFonts w:asciiTheme="majorHAnsi" w:hAnsiTheme="majorHAnsi"/>
                                <w:b/>
                                <w:i/>
                                <w:sz w:val="32"/>
                                <w:szCs w:val="32"/>
                              </w:rPr>
                            </w:pPr>
                            <w:r>
                              <w:rPr>
                                <w:rFonts w:asciiTheme="majorHAnsi" w:hAnsiTheme="majorHAnsi"/>
                                <w:b/>
                                <w:i/>
                                <w:sz w:val="32"/>
                                <w:szCs w:val="32"/>
                              </w:rPr>
                              <w:t>Maricopa County Health Department (AZ)</w:t>
                            </w:r>
                          </w:p>
                          <w:p w:rsidR="00500D29" w:rsidRPr="00CA702A" w:rsidRDefault="00500D29" w:rsidP="008755D6">
                            <w:pPr>
                              <w:jc w:val="center"/>
                              <w:rPr>
                                <w:rFonts w:asciiTheme="majorHAnsi" w:hAnsiTheme="majorHAnsi"/>
                                <w:b/>
                                <w:i/>
                                <w:sz w:val="32"/>
                                <w:szCs w:val="32"/>
                              </w:rPr>
                            </w:pPr>
                            <w:r>
                              <w:rPr>
                                <w:rFonts w:asciiTheme="majorHAnsi" w:hAnsiTheme="majorHAnsi"/>
                                <w:b/>
                                <w:i/>
                                <w:sz w:val="32"/>
                                <w:szCs w:val="32"/>
                              </w:rPr>
                              <w:t>Santa Clara County Public Health Department (CA)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31DB9" id="Rectangle 36" o:spid="_x0000_s1063" style="position:absolute;margin-left:0;margin-top:-1in;width:617.25pt;height:110.25pt;z-index:2516715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" fillcolor="#066" stroked="f" strokeweight="1pt">
                <v:textbox>
                  <w:txbxContent>
                    <w:p w:rsidR="00500D29" w:rsidRPr="00CA702A" w:rsidRDefault="00500D29" w:rsidP="008755D6">
                      <w:pPr>
                        <w:jc w:val="center"/>
                        <w:rPr>
                          <w:rFonts w:asciiTheme="majorHAnsi" w:hAnsiTheme="majorHAnsi"/>
                          <w:b/>
                          <w:sz w:val="36"/>
                          <w:szCs w:val="36"/>
                        </w:rPr>
                      </w:pPr>
                      <w:r w:rsidRPr="00CA702A">
                        <w:rPr>
                          <w:rFonts w:asciiTheme="majorHAnsi" w:hAnsiTheme="majorHAnsi"/>
                          <w:b/>
                          <w:sz w:val="36"/>
                          <w:szCs w:val="36"/>
                        </w:rPr>
                        <w:t>FROM THEORY TO PRACTICE: STORIES FROM THE FIELD</w:t>
                      </w:r>
                    </w:p>
                    <w:p w:rsidR="00500D29" w:rsidRDefault="00500D29" w:rsidP="008755D6">
                      <w:pPr>
                        <w:jc w:val="center"/>
                        <w:rPr>
                          <w:rFonts w:asciiTheme="majorHAnsi" w:hAnsiTheme="majorHAnsi"/>
                          <w:b/>
                          <w:i/>
                          <w:sz w:val="32"/>
                          <w:szCs w:val="32"/>
                        </w:rPr>
                      </w:pPr>
                      <w:r>
                        <w:rPr>
                          <w:rFonts w:asciiTheme="majorHAnsi" w:hAnsiTheme="majorHAnsi"/>
                          <w:b/>
                          <w:i/>
                          <w:sz w:val="32"/>
                          <w:szCs w:val="32"/>
                        </w:rPr>
                        <w:t>Maricopa County Health Department (AZ)</w:t>
                      </w:r>
                    </w:p>
                    <w:p w:rsidR="00500D29" w:rsidRPr="00CA702A" w:rsidRDefault="00500D29" w:rsidP="008755D6">
                      <w:pPr>
                        <w:jc w:val="center"/>
                        <w:rPr>
                          <w:rFonts w:asciiTheme="majorHAnsi" w:hAnsiTheme="majorHAnsi"/>
                          <w:b/>
                          <w:i/>
                          <w:sz w:val="32"/>
                          <w:szCs w:val="32"/>
                        </w:rPr>
                      </w:pPr>
                      <w:r>
                        <w:rPr>
                          <w:rFonts w:asciiTheme="majorHAnsi" w:hAnsiTheme="majorHAnsi"/>
                          <w:b/>
                          <w:i/>
                          <w:sz w:val="32"/>
                          <w:szCs w:val="32"/>
                        </w:rPr>
                        <w:t>Santa Clara County Public Health Department (CA)</w:t>
                      </w:r>
                    </w:p>
                  </w:txbxContent>
                </v:textbox>
                <w10:wrap anchorx="page"/>
              </v:rect>
            </w:pict>
          </mc:Fallback>
        </mc:AlternateContent>
      </w:r>
    </w:p>
    <w:p w:rsidR="008755D6" w:rsidRDefault="008755D6" w:rsidP="008755D6">
      <w:pPr>
        <w:rPr>
          <w:i/>
          <w:color w:val="404040" w:themeColor="text1" w:themeTint="BF"/>
        </w:rPr>
      </w:pPr>
    </w:p>
    <w:p w:rsidR="004504F7" w:rsidRDefault="004504F7" w:rsidP="008755D6">
      <w:pPr>
        <w:rPr>
          <w:i/>
          <w:color w:val="404040" w:themeColor="text1" w:themeTint="BF"/>
        </w:rPr>
      </w:pPr>
    </w:p>
    <w:p w:rsidR="004504F7" w:rsidRDefault="004504F7" w:rsidP="008755D6">
      <w:pPr>
        <w:rPr>
          <w:i/>
          <w:color w:val="404040" w:themeColor="text1" w:themeTint="BF"/>
        </w:rPr>
      </w:pPr>
    </w:p>
    <w:p w:rsidR="008755D6" w:rsidRPr="008755D6" w:rsidRDefault="008755D6" w:rsidP="008755D6">
      <w:pPr>
        <w:jc w:val="center"/>
        <w:rPr>
          <w:b/>
          <w:u w:val="single"/>
        </w:rPr>
      </w:pPr>
      <w:r>
        <w:rPr>
          <w:i/>
          <w:noProof/>
        </w:rPr>
        <mc:AlternateContent>
          <mc:Choice Requires="wps">
            <w:drawing>
              <wp:anchor distT="0" distB="0" distL="114300" distR="114300" simplePos="0" relativeHeight="251672576" behindDoc="0" locked="0" layoutInCell="1" allowOverlap="1" wp14:anchorId="1A8BA31F" wp14:editId="79FD9820">
                <wp:simplePos x="0" y="0"/>
                <wp:positionH relativeFrom="margin">
                  <wp:posOffset>3181349</wp:posOffset>
                </wp:positionH>
                <wp:positionV relativeFrom="paragraph">
                  <wp:posOffset>295910</wp:posOffset>
                </wp:positionV>
                <wp:extent cx="0" cy="4829175"/>
                <wp:effectExtent l="0" t="0" r="19050" b="28575"/>
                <wp:wrapNone/>
                <wp:docPr id="37" name="Straight Connector 37"/>
                <wp:cNvGraphicFramePr/>
                <a:graphic xmlns:a="http://schemas.openxmlformats.org/drawingml/2006/main">
                  <a:graphicData uri="http://schemas.microsoft.com/office/word/2010/wordprocessingShape">
                    <wps:wsp>
                      <wps:cNvCnPr/>
                      <wps:spPr>
                        <a:xfrm flipH="1">
                          <a:off x="0" y="0"/>
                          <a:ext cx="0" cy="4829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5F0E8" id="Straight Connector 37" o:spid="_x0000_s1026" style="position:absolute;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0.5pt,23.3pt" to="250.5pt,4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" strokecolor="#5b9bd5 [3204]" strokeweight=".5pt">
                <v:stroke joinstyle="miter"/>
                <w10:wrap anchorx="margin"/>
              </v:line>
            </w:pict>
          </mc:Fallback>
        </mc:AlternateContent>
      </w:r>
      <w:r w:rsidRPr="008755D6">
        <w:rPr>
          <w:b/>
          <w:u w:val="single"/>
        </w:rPr>
        <w:t>Maricopa County Health Department</w:t>
      </w:r>
    </w:p>
    <w:p w:rsidR="008755D6" w:rsidRPr="008755D6" w:rsidRDefault="008755D6" w:rsidP="008755D6">
      <w:pPr>
        <w:rPr>
          <w:i/>
        </w:rPr>
      </w:pPr>
      <w:r w:rsidRPr="008755D6">
        <w:rPr>
          <w:i/>
        </w:rPr>
        <w:t xml:space="preserve">MCDPH developed a modified SAT tool to assess the culture of quality improvement.  This assessment is based on NACCHO’s SAT but was both condensed for use by all staff members and modified to assess each of the six QI components at both the department and work unit levels.  This survey is sent electronically to all staff and paper versions are distributed and collected with our WIC staff, as they don’t have easy access to personal computers.  The QI Cloud (QI Council) reviews the results of the survey every year and processes the results.  Identified gaps and needs are then </w:t>
      </w:r>
      <w:proofErr w:type="gramStart"/>
      <w:r w:rsidRPr="008755D6">
        <w:rPr>
          <w:i/>
        </w:rPr>
        <w:t>taken into account</w:t>
      </w:r>
      <w:proofErr w:type="gramEnd"/>
      <w:r w:rsidRPr="008755D6">
        <w:rPr>
          <w:i/>
        </w:rPr>
        <w:t xml:space="preserve"> </w:t>
      </w:r>
      <w:r w:rsidR="004960BE">
        <w:rPr>
          <w:i/>
        </w:rPr>
        <w:t>during annual QI plan updates</w:t>
      </w:r>
      <w:r w:rsidRPr="008755D6">
        <w:rPr>
          <w:i/>
        </w:rPr>
        <w:t xml:space="preserve">. MCDPH also has plans to use results at the work unit level to test out change ideas related to developing staff in low scoring areas at a small scale before scaling up these ideas for implementation at the department level.  </w:t>
      </w:r>
    </w:p>
    <w:p w:rsidR="008755D6" w:rsidRPr="008755D6" w:rsidRDefault="008755D6" w:rsidP="008755D6">
      <w:pPr>
        <w:rPr>
          <w:i/>
        </w:rPr>
      </w:pPr>
      <w:r w:rsidRPr="008755D6">
        <w:rPr>
          <w:i/>
        </w:rPr>
        <w:t xml:space="preserve">Tracking changes over time in the 6 foundational elements is </w:t>
      </w:r>
      <w:proofErr w:type="gramStart"/>
      <w:r w:rsidRPr="008755D6">
        <w:rPr>
          <w:i/>
        </w:rPr>
        <w:t>really helpful</w:t>
      </w:r>
      <w:proofErr w:type="gramEnd"/>
      <w:r w:rsidRPr="008755D6">
        <w:rPr>
          <w:i/>
        </w:rPr>
        <w:t xml:space="preserve"> for the QI Cloud and for the Senior Management Team to identify a great starting point to measure the QI culture in our department.  Since we use the same tool annually, we </w:t>
      </w:r>
      <w:proofErr w:type="gramStart"/>
      <w:r w:rsidRPr="008755D6">
        <w:rPr>
          <w:i/>
        </w:rPr>
        <w:t>are able to</w:t>
      </w:r>
      <w:proofErr w:type="gramEnd"/>
      <w:r w:rsidRPr="008755D6">
        <w:rPr>
          <w:i/>
        </w:rPr>
        <w:t xml:space="preserve"> see trends and strengths of the efforts we’ve put into place as well as gaps that still remain.  </w:t>
      </w:r>
    </w:p>
    <w:p w:rsidR="008755D6" w:rsidRDefault="008755D6" w:rsidP="008755D6">
      <w:r>
        <w:br w:type="column"/>
      </w:r>
    </w:p>
    <w:p w:rsidR="008755D6" w:rsidRDefault="008755D6" w:rsidP="008755D6">
      <w:pPr>
        <w:rPr>
          <w:i/>
        </w:rPr>
      </w:pPr>
    </w:p>
    <w:p w:rsidR="008755D6" w:rsidRDefault="008755D6" w:rsidP="008755D6">
      <w:pPr>
        <w:rPr>
          <w:i/>
        </w:rPr>
      </w:pPr>
    </w:p>
    <w:p w:rsidR="004504F7" w:rsidRDefault="004504F7" w:rsidP="008755D6">
      <w:pPr>
        <w:rPr>
          <w:i/>
        </w:rPr>
      </w:pPr>
    </w:p>
    <w:p w:rsidR="008755D6" w:rsidRPr="008755D6" w:rsidRDefault="008755D6" w:rsidP="008755D6">
      <w:pPr>
        <w:jc w:val="center"/>
        <w:rPr>
          <w:b/>
          <w:u w:val="single"/>
        </w:rPr>
      </w:pPr>
      <w:r w:rsidRPr="008755D6">
        <w:rPr>
          <w:b/>
          <w:u w:val="single"/>
        </w:rPr>
        <w:t>Santa Clara County Public Health Department</w:t>
      </w:r>
    </w:p>
    <w:p w:rsidR="008755D6" w:rsidRPr="005D7108" w:rsidRDefault="008755D6" w:rsidP="008755D6">
      <w:pPr>
        <w:rPr>
          <w:i/>
        </w:rPr>
      </w:pPr>
      <w:r>
        <w:rPr>
          <w:i/>
        </w:rPr>
        <w:t>Sana Clara County Public Health Department (SCCPHD) used an</w:t>
      </w:r>
      <w:r w:rsidRPr="005D7108">
        <w:rPr>
          <w:i/>
        </w:rPr>
        <w:t xml:space="preserve"> abridged version of the SAT as part of an annual online survey that measures progress on several strategic department initiatives.  The surve</w:t>
      </w:r>
      <w:r>
        <w:rPr>
          <w:i/>
        </w:rPr>
        <w:t xml:space="preserve">y is distributed to all staff asking </w:t>
      </w:r>
      <w:r w:rsidRPr="005D7108">
        <w:rPr>
          <w:i/>
        </w:rPr>
        <w:t>questions across all 6 founda</w:t>
      </w:r>
      <w:r>
        <w:rPr>
          <w:i/>
        </w:rPr>
        <w:t>tional elements, except for QI I</w:t>
      </w:r>
      <w:r w:rsidRPr="005D7108">
        <w:rPr>
          <w:i/>
        </w:rPr>
        <w:t>nfras</w:t>
      </w:r>
      <w:r>
        <w:rPr>
          <w:i/>
        </w:rPr>
        <w:t>tructure (QI Council only) and Continuous Process I</w:t>
      </w:r>
      <w:r w:rsidRPr="005D7108">
        <w:rPr>
          <w:i/>
        </w:rPr>
        <w:t>mprovement (QI project teams only).</w:t>
      </w:r>
    </w:p>
    <w:p w:rsidR="008755D6" w:rsidRDefault="008755D6" w:rsidP="008755D6">
      <w:pPr>
        <w:rPr>
          <w:i/>
        </w:rPr>
      </w:pPr>
      <w:r>
        <w:rPr>
          <w:i/>
        </w:rPr>
        <w:t xml:space="preserve">SCCPHD </w:t>
      </w:r>
      <w:r w:rsidRPr="005D7108">
        <w:rPr>
          <w:i/>
        </w:rPr>
        <w:t>update</w:t>
      </w:r>
      <w:r>
        <w:rPr>
          <w:i/>
        </w:rPr>
        <w:t>s</w:t>
      </w:r>
      <w:r w:rsidRPr="005D7108">
        <w:rPr>
          <w:i/>
        </w:rPr>
        <w:t xml:space="preserve"> the QI plan annually with the results from our survey.  One of </w:t>
      </w:r>
      <w:r>
        <w:rPr>
          <w:i/>
        </w:rPr>
        <w:t xml:space="preserve">the </w:t>
      </w:r>
      <w:r w:rsidRPr="005D7108">
        <w:rPr>
          <w:i/>
        </w:rPr>
        <w:t xml:space="preserve">performance objectives in </w:t>
      </w:r>
      <w:r>
        <w:rPr>
          <w:i/>
        </w:rPr>
        <w:t xml:space="preserve">the agency </w:t>
      </w:r>
      <w:r w:rsidRPr="005D7108">
        <w:rPr>
          <w:i/>
        </w:rPr>
        <w:t xml:space="preserve">strategic plan is to increase the number of </w:t>
      </w:r>
      <w:r>
        <w:rPr>
          <w:i/>
        </w:rPr>
        <w:t xml:space="preserve">the </w:t>
      </w:r>
      <w:r w:rsidRPr="005D7108">
        <w:rPr>
          <w:i/>
        </w:rPr>
        <w:t xml:space="preserve">six foundational elements with an average score of 4 or above.  </w:t>
      </w:r>
      <w:r>
        <w:rPr>
          <w:i/>
        </w:rPr>
        <w:t>The</w:t>
      </w:r>
      <w:r w:rsidRPr="005D7108">
        <w:rPr>
          <w:i/>
        </w:rPr>
        <w:t xml:space="preserve"> QI Council </w:t>
      </w:r>
      <w:r>
        <w:rPr>
          <w:i/>
        </w:rPr>
        <w:t xml:space="preserve">meets with leadership </w:t>
      </w:r>
      <w:r w:rsidRPr="005D7108">
        <w:rPr>
          <w:i/>
        </w:rPr>
        <w:t>to update activities</w:t>
      </w:r>
      <w:r>
        <w:rPr>
          <w:i/>
        </w:rPr>
        <w:t xml:space="preserve"> associated with this performance objective</w:t>
      </w:r>
      <w:r w:rsidRPr="005D7108">
        <w:rPr>
          <w:i/>
        </w:rPr>
        <w:t xml:space="preserve"> in </w:t>
      </w:r>
      <w:r>
        <w:rPr>
          <w:i/>
        </w:rPr>
        <w:t xml:space="preserve">the strategic </w:t>
      </w:r>
      <w:r w:rsidRPr="005D7108">
        <w:rPr>
          <w:i/>
        </w:rPr>
        <w:t>work</w:t>
      </w:r>
      <w:r>
        <w:rPr>
          <w:i/>
        </w:rPr>
        <w:t xml:space="preserve"> </w:t>
      </w:r>
      <w:r w:rsidRPr="005D7108">
        <w:rPr>
          <w:i/>
        </w:rPr>
        <w:t>plan</w:t>
      </w:r>
      <w:r>
        <w:rPr>
          <w:i/>
        </w:rPr>
        <w:t>. The</w:t>
      </w:r>
      <w:r w:rsidRPr="005D7108">
        <w:rPr>
          <w:i/>
        </w:rPr>
        <w:t xml:space="preserve"> QI culture score and </w:t>
      </w:r>
      <w:r>
        <w:rPr>
          <w:i/>
        </w:rPr>
        <w:t>progress against this performance objective was successfully used</w:t>
      </w:r>
      <w:r w:rsidRPr="005D7108">
        <w:rPr>
          <w:i/>
        </w:rPr>
        <w:t xml:space="preserve"> </w:t>
      </w:r>
      <w:r>
        <w:rPr>
          <w:i/>
        </w:rPr>
        <w:t xml:space="preserve">as </w:t>
      </w:r>
      <w:r w:rsidRPr="005D7108">
        <w:rPr>
          <w:i/>
        </w:rPr>
        <w:t>justification to request additional QI resources for FY18</w:t>
      </w:r>
      <w:r>
        <w:rPr>
          <w:i/>
        </w:rPr>
        <w:t xml:space="preserve"> with a QI position added to the budged. Progress on the QI culture score is also reported to c</w:t>
      </w:r>
      <w:r w:rsidRPr="005D7108">
        <w:rPr>
          <w:i/>
        </w:rPr>
        <w:t>ounty leadership, including the Board of Supervisors</w:t>
      </w:r>
      <w:r>
        <w:rPr>
          <w:i/>
        </w:rPr>
        <w:t>,</w:t>
      </w:r>
      <w:r w:rsidRPr="005D7108">
        <w:rPr>
          <w:i/>
        </w:rPr>
        <w:t xml:space="preserve"> as part of our overall communication about our performance management</w:t>
      </w:r>
      <w:r>
        <w:rPr>
          <w:i/>
        </w:rPr>
        <w:t xml:space="preserve"> efforts</w:t>
      </w:r>
      <w:r w:rsidRPr="005D7108">
        <w:rPr>
          <w:i/>
        </w:rPr>
        <w:t xml:space="preserve">.  </w:t>
      </w:r>
    </w:p>
    <w:p w:rsidR="008755D6" w:rsidRPr="005B6D49" w:rsidRDefault="008755D6" w:rsidP="008755D6">
      <w:pPr>
        <w:rPr>
          <w:i/>
          <w:color w:val="404040" w:themeColor="text1" w:themeTint="BF"/>
        </w:rPr>
      </w:pPr>
    </w:p>
    <w:p w:rsidR="008755D6" w:rsidRDefault="008755D6" w:rsidP="008755D6">
      <w:pPr>
        <w:rPr>
          <w:i/>
          <w:color w:val="404040" w:themeColor="text1" w:themeTint="BF"/>
        </w:rPr>
      </w:pPr>
      <w:r w:rsidRPr="005B6D49">
        <w:rPr>
          <w:i/>
          <w:color w:val="404040" w:themeColor="text1" w:themeTint="BF"/>
        </w:rPr>
        <w:t xml:space="preserve"> </w:t>
      </w:r>
    </w:p>
    <w:p w:rsidR="008D0EC3" w:rsidRDefault="008D0EC3" w:rsidP="00984640"/>
    <w:p w:rsidR="008D0EC3" w:rsidRDefault="008D0EC3" w:rsidP="00984640"/>
    <w:p w:rsidR="008D0EC3" w:rsidRDefault="008D0EC3" w:rsidP="00984640"/>
    <w:p w:rsidR="008D0EC3" w:rsidRDefault="008D0EC3" w:rsidP="00984640"/>
    <w:p w:rsidR="008D0EC3" w:rsidRDefault="008D0EC3" w:rsidP="00984640"/>
    <w:p w:rsidR="008D0EC3" w:rsidRDefault="008D0EC3" w:rsidP="00984640"/>
    <w:p w:rsidR="008755D6" w:rsidRDefault="008755D6" w:rsidP="00984640">
      <w:pPr>
        <w:sectPr w:rsidR="008755D6" w:rsidSect="008755D6">
          <w:pgSz w:w="12240" w:h="15840"/>
          <w:pgMar w:top="1440" w:right="1080" w:bottom="1440" w:left="1080" w:header="720" w:footer="720" w:gutter="0"/>
          <w:cols w:num="2" w:space="720"/>
          <w:docGrid w:linePitch="360"/>
        </w:sectPr>
      </w:pPr>
    </w:p>
    <w:p w:rsidR="008D0EC3" w:rsidRDefault="008755D6" w:rsidP="00984640">
      <w:r>
        <w:rPr>
          <w:noProof/>
        </w:rPr>
        <w:lastRenderedPageBreak/>
        <mc:AlternateContent>
          <mc:Choice Requires="wps">
            <w:drawing>
              <wp:anchor distT="0" distB="0" distL="114300" distR="114300" simplePos="0" relativeHeight="251674624" behindDoc="0" locked="0" layoutInCell="1" allowOverlap="1" wp14:anchorId="3CF479B7" wp14:editId="09EE2931">
                <wp:simplePos x="0" y="0"/>
                <wp:positionH relativeFrom="page">
                  <wp:posOffset>19050</wp:posOffset>
                </wp:positionH>
                <wp:positionV relativeFrom="paragraph">
                  <wp:posOffset>-914400</wp:posOffset>
                </wp:positionV>
                <wp:extent cx="7839075" cy="1400175"/>
                <wp:effectExtent l="0" t="0" r="9525" b="9525"/>
                <wp:wrapNone/>
                <wp:docPr id="38" name="Rectangle 38"/>
                <wp:cNvGraphicFramePr/>
                <a:graphic xmlns:a="http://schemas.openxmlformats.org/drawingml/2006/main">
                  <a:graphicData uri="http://schemas.microsoft.com/office/word/2010/wordprocessingShape">
                    <wps:wsp>
                      <wps:cNvSpPr/>
                      <wps:spPr>
                        <a:xfrm>
                          <a:off x="0" y="0"/>
                          <a:ext cx="7839075" cy="1400175"/>
                        </a:xfrm>
                        <a:prstGeom prst="rect">
                          <a:avLst/>
                        </a:prstGeom>
                        <a:solidFill>
                          <a:srgbClr val="0066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0D29" w:rsidRPr="00CA702A" w:rsidRDefault="00500D29" w:rsidP="008755D6">
                            <w:pPr>
                              <w:jc w:val="center"/>
                              <w:rPr>
                                <w:rFonts w:asciiTheme="majorHAnsi" w:hAnsiTheme="majorHAnsi"/>
                                <w:b/>
                                <w:sz w:val="36"/>
                                <w:szCs w:val="36"/>
                              </w:rPr>
                            </w:pPr>
                            <w:r w:rsidRPr="00CA702A">
                              <w:rPr>
                                <w:rFonts w:asciiTheme="majorHAnsi" w:hAnsiTheme="majorHAnsi"/>
                                <w:b/>
                                <w:sz w:val="36"/>
                                <w:szCs w:val="36"/>
                              </w:rPr>
                              <w:t>FROM THEORY TO PRACTICE: STORIES FROM THE FIELD</w:t>
                            </w:r>
                          </w:p>
                          <w:p w:rsidR="00500D29" w:rsidRPr="00CA702A" w:rsidRDefault="00500D29" w:rsidP="008755D6">
                            <w:pPr>
                              <w:jc w:val="center"/>
                              <w:rPr>
                                <w:rFonts w:asciiTheme="majorHAnsi" w:hAnsiTheme="majorHAnsi"/>
                                <w:b/>
                                <w:i/>
                                <w:sz w:val="32"/>
                                <w:szCs w:val="32"/>
                              </w:rPr>
                            </w:pPr>
                            <w:bookmarkStart w:id="15" w:name="GrandForks"/>
                            <w:bookmarkEnd w:id="15"/>
                            <w:r>
                              <w:rPr>
                                <w:rFonts w:asciiTheme="majorHAnsi" w:hAnsiTheme="majorHAnsi"/>
                                <w:b/>
                                <w:i/>
                                <w:sz w:val="32"/>
                                <w:szCs w:val="32"/>
                              </w:rPr>
                              <w:t>Grand Forks County Health Department (ND)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479B7" id="Rectangle 38" o:spid="_x0000_s1064" style="position:absolute;margin-left:1.5pt;margin-top:-1in;width:617.25pt;height:110.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" fillcolor="#066" stroked="f" strokeweight="1pt">
                <v:textbox>
                  <w:txbxContent>
                    <w:p w:rsidR="00500D29" w:rsidRPr="00CA702A" w:rsidRDefault="00500D29" w:rsidP="008755D6">
                      <w:pPr>
                        <w:jc w:val="center"/>
                        <w:rPr>
                          <w:rFonts w:asciiTheme="majorHAnsi" w:hAnsiTheme="majorHAnsi"/>
                          <w:b/>
                          <w:sz w:val="36"/>
                          <w:szCs w:val="36"/>
                        </w:rPr>
                      </w:pPr>
                      <w:r w:rsidRPr="00CA702A">
                        <w:rPr>
                          <w:rFonts w:asciiTheme="majorHAnsi" w:hAnsiTheme="majorHAnsi"/>
                          <w:b/>
                          <w:sz w:val="36"/>
                          <w:szCs w:val="36"/>
                        </w:rPr>
                        <w:t>FROM THEORY TO PRACTICE: STORIES FROM THE FIELD</w:t>
                      </w:r>
                    </w:p>
                    <w:p w:rsidR="00500D29" w:rsidRPr="00CA702A" w:rsidRDefault="00500D29" w:rsidP="008755D6">
                      <w:pPr>
                        <w:jc w:val="center"/>
                        <w:rPr>
                          <w:rFonts w:asciiTheme="majorHAnsi" w:hAnsiTheme="majorHAnsi"/>
                          <w:b/>
                          <w:i/>
                          <w:sz w:val="32"/>
                          <w:szCs w:val="32"/>
                        </w:rPr>
                      </w:pPr>
                      <w:bookmarkStart w:id="19" w:name="GrandForks"/>
                      <w:bookmarkEnd w:id="19"/>
                      <w:r>
                        <w:rPr>
                          <w:rFonts w:asciiTheme="majorHAnsi" w:hAnsiTheme="majorHAnsi"/>
                          <w:b/>
                          <w:i/>
                          <w:sz w:val="32"/>
                          <w:szCs w:val="32"/>
                        </w:rPr>
                        <w:t>Grand Forks County Health Department (ND)</w:t>
                      </w:r>
                    </w:p>
                  </w:txbxContent>
                </v:textbox>
                <w10:wrap anchorx="page"/>
              </v:rect>
            </w:pict>
          </mc:Fallback>
        </mc:AlternateContent>
      </w:r>
    </w:p>
    <w:p w:rsidR="008755D6" w:rsidRDefault="008755D6" w:rsidP="008755D6">
      <w:pPr>
        <w:rPr>
          <w:i/>
        </w:rPr>
      </w:pPr>
    </w:p>
    <w:p w:rsidR="004504F7" w:rsidRDefault="004504F7" w:rsidP="008755D6">
      <w:pPr>
        <w:rPr>
          <w:i/>
        </w:rPr>
      </w:pPr>
    </w:p>
    <w:p w:rsidR="004504F7" w:rsidRDefault="004504F7" w:rsidP="008755D6">
      <w:pPr>
        <w:rPr>
          <w:i/>
        </w:rPr>
      </w:pPr>
    </w:p>
    <w:p w:rsidR="008755D6" w:rsidRDefault="008755D6" w:rsidP="008755D6">
      <w:pPr>
        <w:rPr>
          <w:i/>
        </w:rPr>
      </w:pPr>
      <w:r>
        <w:rPr>
          <w:i/>
        </w:rPr>
        <w:t xml:space="preserve">The Grand Forks County Health Department (GFCHD) </w:t>
      </w:r>
      <w:r w:rsidRPr="00A7410F">
        <w:rPr>
          <w:i/>
        </w:rPr>
        <w:t xml:space="preserve">QI Committee and </w:t>
      </w:r>
      <w:r>
        <w:rPr>
          <w:i/>
        </w:rPr>
        <w:t xml:space="preserve">senior </w:t>
      </w:r>
      <w:r w:rsidRPr="00A7410F">
        <w:rPr>
          <w:i/>
        </w:rPr>
        <w:t xml:space="preserve">leadership expressed desire to include all staff members in the </w:t>
      </w:r>
      <w:r>
        <w:rPr>
          <w:i/>
        </w:rPr>
        <w:t>QI assessment</w:t>
      </w:r>
      <w:r w:rsidRPr="00A7410F">
        <w:rPr>
          <w:i/>
        </w:rPr>
        <w:t xml:space="preserve"> process. </w:t>
      </w:r>
      <w:r>
        <w:rPr>
          <w:i/>
        </w:rPr>
        <w:t>At an all staff meeting t</w:t>
      </w:r>
      <w:r w:rsidRPr="00A7410F">
        <w:rPr>
          <w:i/>
        </w:rPr>
        <w:t xml:space="preserve">he QI Committee </w:t>
      </w:r>
      <w:r>
        <w:rPr>
          <w:i/>
        </w:rPr>
        <w:t xml:space="preserve">presented </w:t>
      </w:r>
      <w:r w:rsidRPr="00A7410F">
        <w:rPr>
          <w:i/>
        </w:rPr>
        <w:t>a glossary of QI terms</w:t>
      </w:r>
      <w:r>
        <w:rPr>
          <w:i/>
        </w:rPr>
        <w:t>,</w:t>
      </w:r>
      <w:r w:rsidRPr="00A7410F">
        <w:rPr>
          <w:i/>
        </w:rPr>
        <w:t xml:space="preserve"> </w:t>
      </w:r>
      <w:r w:rsidR="00B64331">
        <w:rPr>
          <w:i/>
        </w:rPr>
        <w:t>the</w:t>
      </w:r>
      <w:r w:rsidRPr="00A7410F">
        <w:rPr>
          <w:i/>
        </w:rPr>
        <w:t xml:space="preserve"> SAT in conjunction with a brief </w:t>
      </w:r>
      <w:r w:rsidR="00755A0D">
        <w:rPr>
          <w:i/>
        </w:rPr>
        <w:t>PowerPoint</w:t>
      </w:r>
      <w:r w:rsidRPr="00A7410F">
        <w:rPr>
          <w:i/>
        </w:rPr>
        <w:t xml:space="preserve"> presentation describing the purpose of the survey in relation to our journey on the NACCHO Roadmap to a Culture of Quality.  Paper surveys were then distributed to individual employee mailboxes. While this method is antiquated and more taxing on resources than an online survey, it allowed for a quick turnaround for employees that may be unaccustomed to an online survey</w:t>
      </w:r>
      <w:r>
        <w:rPr>
          <w:i/>
        </w:rPr>
        <w:t xml:space="preserve"> and</w:t>
      </w:r>
      <w:r w:rsidRPr="00A7410F">
        <w:rPr>
          <w:i/>
        </w:rPr>
        <w:t xml:space="preserve"> maintained anonymity</w:t>
      </w:r>
      <w:r>
        <w:rPr>
          <w:i/>
        </w:rPr>
        <w:t xml:space="preserve">. </w:t>
      </w:r>
      <w:r w:rsidRPr="00A7410F">
        <w:rPr>
          <w:i/>
        </w:rPr>
        <w:t xml:space="preserve">We requested responses be returned within 10 days. Ultimately, we had a 92% response rate (36 of 39) of the surveys. </w:t>
      </w:r>
    </w:p>
    <w:p w:rsidR="008755D6" w:rsidRPr="00A7410F" w:rsidRDefault="008755D6" w:rsidP="008755D6">
      <w:pPr>
        <w:rPr>
          <w:i/>
        </w:rPr>
      </w:pPr>
      <w:r w:rsidRPr="00A7410F">
        <w:rPr>
          <w:i/>
        </w:rPr>
        <w:t>All survey responses were entered into an excel database</w:t>
      </w:r>
      <w:r>
        <w:rPr>
          <w:i/>
        </w:rPr>
        <w:t xml:space="preserve"> and color coded into three groups: </w:t>
      </w:r>
      <w:r w:rsidR="00B64331">
        <w:rPr>
          <w:i/>
        </w:rPr>
        <w:t>l</w:t>
      </w:r>
      <w:r>
        <w:rPr>
          <w:i/>
        </w:rPr>
        <w:t xml:space="preserve">eadership, QI </w:t>
      </w:r>
      <w:r w:rsidR="00B64331">
        <w:rPr>
          <w:i/>
        </w:rPr>
        <w:t>c</w:t>
      </w:r>
      <w:r>
        <w:rPr>
          <w:i/>
        </w:rPr>
        <w:t xml:space="preserve">ommittee </w:t>
      </w:r>
      <w:r w:rsidR="00B64331">
        <w:rPr>
          <w:i/>
        </w:rPr>
        <w:t>m</w:t>
      </w:r>
      <w:r>
        <w:rPr>
          <w:i/>
        </w:rPr>
        <w:t xml:space="preserve">embers, and </w:t>
      </w:r>
      <w:r w:rsidR="00B64331">
        <w:rPr>
          <w:i/>
        </w:rPr>
        <w:t>front-</w:t>
      </w:r>
      <w:proofErr w:type="spellStart"/>
      <w:r w:rsidR="00B64331">
        <w:rPr>
          <w:i/>
        </w:rPr>
        <w:t>Lines</w:t>
      </w:r>
      <w:r>
        <w:rPr>
          <w:i/>
        </w:rPr>
        <w:t>Staff</w:t>
      </w:r>
      <w:proofErr w:type="spellEnd"/>
      <w:r w:rsidRPr="00A7410F">
        <w:rPr>
          <w:i/>
        </w:rPr>
        <w:t xml:space="preserve">. Scores were averaged for each foundational element and between the various levels of staff member surveyed. </w:t>
      </w:r>
      <w:r>
        <w:rPr>
          <w:i/>
        </w:rPr>
        <w:t xml:space="preserve">Surprisingly, </w:t>
      </w:r>
      <w:r w:rsidRPr="00A7410F">
        <w:rPr>
          <w:i/>
        </w:rPr>
        <w:t>QI committee members rated our current phase at 2.5 while our front</w:t>
      </w:r>
      <w:r w:rsidR="00B64331">
        <w:rPr>
          <w:i/>
        </w:rPr>
        <w:t>-</w:t>
      </w:r>
      <w:r w:rsidRPr="00A7410F">
        <w:rPr>
          <w:i/>
        </w:rPr>
        <w:t>line staff was at a 4</w:t>
      </w:r>
      <w:r>
        <w:rPr>
          <w:i/>
        </w:rPr>
        <w:t>,</w:t>
      </w:r>
      <w:r w:rsidRPr="00A7410F">
        <w:rPr>
          <w:i/>
        </w:rPr>
        <w:t xml:space="preserve"> with leadership falling in between the two averages. </w:t>
      </w:r>
      <w:r>
        <w:rPr>
          <w:i/>
        </w:rPr>
        <w:t xml:space="preserve">These </w:t>
      </w:r>
      <w:r w:rsidRPr="00A7410F">
        <w:rPr>
          <w:i/>
        </w:rPr>
        <w:t>result</w:t>
      </w:r>
      <w:r>
        <w:rPr>
          <w:i/>
        </w:rPr>
        <w:t>s</w:t>
      </w:r>
      <w:r w:rsidRPr="00A7410F">
        <w:rPr>
          <w:i/>
        </w:rPr>
        <w:t xml:space="preserve"> left for a bit of confusion as to how to proceed with appropriate transitional strategies. Our QI Committee re-evaluated the Roadmap website and through facilitated discussion, we chose transitional strategies from phases 1-3 to start </w:t>
      </w:r>
      <w:r>
        <w:rPr>
          <w:i/>
        </w:rPr>
        <w:t xml:space="preserve">to build the infrastructure of QI within our department. </w:t>
      </w:r>
      <w:r w:rsidRPr="00A7410F">
        <w:rPr>
          <w:i/>
        </w:rPr>
        <w:t xml:space="preserve">This survey will be repeated at a minimum of two years to evaluate our progress </w:t>
      </w:r>
      <w:r>
        <w:rPr>
          <w:i/>
        </w:rPr>
        <w:t xml:space="preserve">against the NACCHO Roadmap phases of a culture of quality, </w:t>
      </w:r>
      <w:r w:rsidRPr="00A7410F">
        <w:rPr>
          <w:i/>
        </w:rPr>
        <w:t>to i</w:t>
      </w:r>
      <w:r>
        <w:rPr>
          <w:i/>
        </w:rPr>
        <w:t>dentify transitional strategies, and to identify and address t</w:t>
      </w:r>
      <w:r w:rsidRPr="00A7410F">
        <w:rPr>
          <w:i/>
        </w:rPr>
        <w:t xml:space="preserve">raining needs. </w:t>
      </w:r>
    </w:p>
    <w:p w:rsidR="008755D6" w:rsidRPr="00A7410F" w:rsidRDefault="008755D6" w:rsidP="008755D6">
      <w:pPr>
        <w:rPr>
          <w:i/>
        </w:rPr>
      </w:pPr>
      <w:r>
        <w:rPr>
          <w:i/>
        </w:rPr>
        <w:t>Involving all staff in this process</w:t>
      </w:r>
      <w:r w:rsidRPr="00A7410F">
        <w:rPr>
          <w:i/>
        </w:rPr>
        <w:t xml:space="preserve"> resulted in a sense of ownership in our current state and a sense of responsibility in our progress to a culture of quality</w:t>
      </w:r>
      <w:r>
        <w:rPr>
          <w:i/>
        </w:rPr>
        <w:t xml:space="preserve">. </w:t>
      </w:r>
      <w:r w:rsidRPr="00A7410F">
        <w:rPr>
          <w:i/>
        </w:rPr>
        <w:t xml:space="preserve">If an organization is just beginning to build a formal QI program it would be helpful to provide basic education to all staff members prior to assessment or assess leadership or QI champions only to best assess current state. Inexperience or lack of common QI knowledge can skew the results and cause confusion in identifying current “Phase” and appropriate transitional strategies. </w:t>
      </w:r>
    </w:p>
    <w:p w:rsidR="008755D6" w:rsidRDefault="008755D6" w:rsidP="00984640"/>
    <w:p w:rsidR="008D0EC3" w:rsidRDefault="008D0EC3" w:rsidP="00984640"/>
    <w:p w:rsidR="008D0EC3" w:rsidRDefault="008D0EC3" w:rsidP="00984640"/>
    <w:p w:rsidR="00CD5B2B" w:rsidRDefault="00CD5B2B" w:rsidP="00984640"/>
    <w:p w:rsidR="00CD5B2B" w:rsidRDefault="00CD5B2B" w:rsidP="00984640"/>
    <w:p w:rsidR="00CD5B2B" w:rsidRDefault="00CD5B2B" w:rsidP="00984640"/>
    <w:p w:rsidR="00CD5B2B" w:rsidRDefault="00CD5B2B" w:rsidP="00984640"/>
    <w:p w:rsidR="00CD5B2B" w:rsidRDefault="00CD5B2B" w:rsidP="00984640"/>
    <w:p w:rsidR="00CD5B2B" w:rsidRDefault="00CD5B2B" w:rsidP="00984640"/>
    <w:p w:rsidR="00CD5B2B" w:rsidRDefault="000D296F" w:rsidP="00CD5B2B">
      <w:pPr>
        <w:jc w:val="center"/>
      </w:pPr>
      <w:r>
        <w:rPr>
          <w:noProof/>
        </w:rPr>
        <w:lastRenderedPageBreak/>
        <mc:AlternateContent>
          <mc:Choice Requires="wps">
            <w:drawing>
              <wp:anchor distT="0" distB="0" distL="114300" distR="114300" simplePos="0" relativeHeight="251676672" behindDoc="0" locked="0" layoutInCell="1" allowOverlap="1" wp14:anchorId="512D8D29" wp14:editId="5B8D4AD7">
                <wp:simplePos x="0" y="0"/>
                <wp:positionH relativeFrom="page">
                  <wp:posOffset>28575</wp:posOffset>
                </wp:positionH>
                <wp:positionV relativeFrom="paragraph">
                  <wp:posOffset>-895350</wp:posOffset>
                </wp:positionV>
                <wp:extent cx="7839075" cy="1400175"/>
                <wp:effectExtent l="0" t="0" r="9525" b="9525"/>
                <wp:wrapNone/>
                <wp:docPr id="39" name="Rectangle 39"/>
                <wp:cNvGraphicFramePr/>
                <a:graphic xmlns:a="http://schemas.openxmlformats.org/drawingml/2006/main">
                  <a:graphicData uri="http://schemas.microsoft.com/office/word/2010/wordprocessingShape">
                    <wps:wsp>
                      <wps:cNvSpPr/>
                      <wps:spPr>
                        <a:xfrm>
                          <a:off x="0" y="0"/>
                          <a:ext cx="7839075" cy="1400175"/>
                        </a:xfrm>
                        <a:prstGeom prst="rect">
                          <a:avLst/>
                        </a:prstGeom>
                        <a:solidFill>
                          <a:srgbClr val="0066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0D29" w:rsidRPr="00CA702A" w:rsidRDefault="00500D29" w:rsidP="000D296F">
                            <w:pPr>
                              <w:jc w:val="center"/>
                              <w:rPr>
                                <w:rFonts w:asciiTheme="majorHAnsi" w:hAnsiTheme="majorHAnsi"/>
                                <w:b/>
                                <w:sz w:val="36"/>
                                <w:szCs w:val="36"/>
                              </w:rPr>
                            </w:pPr>
                            <w:r>
                              <w:rPr>
                                <w:rFonts w:asciiTheme="majorHAnsi" w:hAnsiTheme="majorHAnsi"/>
                                <w:b/>
                                <w:sz w:val="36"/>
                                <w:szCs w:val="36"/>
                              </w:rPr>
                              <w:t>The QI SAT: L</w:t>
                            </w:r>
                            <w:bookmarkStart w:id="16" w:name="FacilitationProcess"/>
                            <w:bookmarkEnd w:id="16"/>
                            <w:r>
                              <w:rPr>
                                <w:rFonts w:asciiTheme="majorHAnsi" w:hAnsiTheme="majorHAnsi"/>
                                <w:b/>
                                <w:sz w:val="36"/>
                                <w:szCs w:val="36"/>
                              </w:rPr>
                              <w:t xml:space="preserve">eadership Group Scoring </w:t>
                            </w:r>
                          </w:p>
                          <w:p w:rsidR="00500D29" w:rsidRPr="00CA702A" w:rsidRDefault="00500D29" w:rsidP="000D296F">
                            <w:pPr>
                              <w:jc w:val="center"/>
                              <w:rPr>
                                <w:rFonts w:asciiTheme="majorHAnsi" w:hAnsiTheme="majorHAnsi"/>
                                <w:b/>
                                <w:i/>
                                <w:sz w:val="32"/>
                                <w:szCs w:val="32"/>
                              </w:rPr>
                            </w:pPr>
                            <w:r>
                              <w:rPr>
                                <w:rFonts w:asciiTheme="majorHAnsi" w:hAnsiTheme="majorHAnsi"/>
                                <w:b/>
                                <w:i/>
                                <w:sz w:val="32"/>
                                <w:szCs w:val="32"/>
                              </w:rPr>
                              <w:t>Example Facilitation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D8D29" id="Rectangle 39" o:spid="_x0000_s1065" style="position:absolute;left:0;text-align:left;margin-left:2.25pt;margin-top:-70.5pt;width:617.25pt;height:110.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" fillcolor="#066" stroked="f" strokeweight="1pt">
                <v:textbox>
                  <w:txbxContent>
                    <w:p w:rsidR="00500D29" w:rsidRPr="00CA702A" w:rsidRDefault="00500D29" w:rsidP="000D296F">
                      <w:pPr>
                        <w:jc w:val="center"/>
                        <w:rPr>
                          <w:rFonts w:asciiTheme="majorHAnsi" w:hAnsiTheme="majorHAnsi"/>
                          <w:b/>
                          <w:sz w:val="36"/>
                          <w:szCs w:val="36"/>
                        </w:rPr>
                      </w:pPr>
                      <w:r>
                        <w:rPr>
                          <w:rFonts w:asciiTheme="majorHAnsi" w:hAnsiTheme="majorHAnsi"/>
                          <w:b/>
                          <w:sz w:val="36"/>
                          <w:szCs w:val="36"/>
                        </w:rPr>
                        <w:t>The QI SAT: L</w:t>
                      </w:r>
                      <w:bookmarkStart w:id="21" w:name="FacilitationProcess"/>
                      <w:bookmarkEnd w:id="21"/>
                      <w:r>
                        <w:rPr>
                          <w:rFonts w:asciiTheme="majorHAnsi" w:hAnsiTheme="majorHAnsi"/>
                          <w:b/>
                          <w:sz w:val="36"/>
                          <w:szCs w:val="36"/>
                        </w:rPr>
                        <w:t xml:space="preserve">eadership Group Scoring </w:t>
                      </w:r>
                    </w:p>
                    <w:p w:rsidR="00500D29" w:rsidRPr="00CA702A" w:rsidRDefault="00500D29" w:rsidP="000D296F">
                      <w:pPr>
                        <w:jc w:val="center"/>
                        <w:rPr>
                          <w:rFonts w:asciiTheme="majorHAnsi" w:hAnsiTheme="majorHAnsi"/>
                          <w:b/>
                          <w:i/>
                          <w:sz w:val="32"/>
                          <w:szCs w:val="32"/>
                        </w:rPr>
                      </w:pPr>
                      <w:r>
                        <w:rPr>
                          <w:rFonts w:asciiTheme="majorHAnsi" w:hAnsiTheme="majorHAnsi"/>
                          <w:b/>
                          <w:i/>
                          <w:sz w:val="32"/>
                          <w:szCs w:val="32"/>
                        </w:rPr>
                        <w:t>Example Facilitation Process</w:t>
                      </w:r>
                    </w:p>
                  </w:txbxContent>
                </v:textbox>
                <w10:wrap anchorx="page"/>
              </v:rect>
            </w:pict>
          </mc:Fallback>
        </mc:AlternateContent>
      </w:r>
    </w:p>
    <w:p w:rsidR="000D296F" w:rsidRDefault="000D296F" w:rsidP="00CD5B2B"/>
    <w:p w:rsidR="000D296F" w:rsidRDefault="000D296F" w:rsidP="00CD5B2B"/>
    <w:p w:rsidR="000D296F" w:rsidRDefault="000D296F" w:rsidP="00CD5B2B"/>
    <w:p w:rsidR="00CD5B2B" w:rsidRDefault="00CD5B2B" w:rsidP="00CD5B2B">
      <w:r>
        <w:t xml:space="preserve">The facilitation process outlined below is a suggested method for conducting the QI SAT through facilitated group discussions and </w:t>
      </w:r>
      <w:r w:rsidR="000D296F">
        <w:t>group</w:t>
      </w:r>
      <w:r>
        <w:t xml:space="preserve"> voting. This process is designed for facilitating completion of the</w:t>
      </w:r>
      <w:r w:rsidR="000D296F">
        <w:t xml:space="preserve"> unabridged</w:t>
      </w:r>
      <w:r>
        <w:t xml:space="preserve"> SAT, however, it can be easily tailored to accommodate an abridged version. </w:t>
      </w:r>
    </w:p>
    <w:p w:rsidR="00CD5B2B" w:rsidRPr="000C341C" w:rsidRDefault="00CD5B2B" w:rsidP="00CD5B2B">
      <w:pPr>
        <w:spacing w:after="0" w:line="240" w:lineRule="auto"/>
        <w:rPr>
          <w:i/>
        </w:rPr>
      </w:pPr>
      <w:r w:rsidRPr="00985F2C">
        <w:rPr>
          <w:b/>
        </w:rPr>
        <w:t>Target Participants</w:t>
      </w:r>
      <w:r>
        <w:t xml:space="preserve">: </w:t>
      </w:r>
      <w:r w:rsidRPr="000C341C">
        <w:rPr>
          <w:i/>
        </w:rPr>
        <w:t>Agency leadership, QI Leadership, QI Coordinator, QI Champions</w:t>
      </w:r>
    </w:p>
    <w:p w:rsidR="00CD5B2B" w:rsidRDefault="00CD5B2B" w:rsidP="00CD5B2B">
      <w:pPr>
        <w:spacing w:after="0" w:line="240" w:lineRule="auto"/>
      </w:pPr>
      <w:r w:rsidRPr="00985F2C">
        <w:rPr>
          <w:b/>
        </w:rPr>
        <w:t>Group Size Maximum</w:t>
      </w:r>
      <w:r>
        <w:t xml:space="preserve">: </w:t>
      </w:r>
      <w:r w:rsidRPr="000C341C">
        <w:rPr>
          <w:i/>
        </w:rPr>
        <w:t>10-15 participants</w:t>
      </w:r>
      <w:r>
        <w:t xml:space="preserve"> </w:t>
      </w:r>
    </w:p>
    <w:p w:rsidR="00CD5B2B" w:rsidRDefault="00CD5B2B" w:rsidP="00CD5B2B">
      <w:pPr>
        <w:spacing w:after="0" w:line="240" w:lineRule="auto"/>
      </w:pPr>
      <w:r w:rsidRPr="000202AF">
        <w:rPr>
          <w:b/>
        </w:rPr>
        <w:t>Time:</w:t>
      </w:r>
      <w:r>
        <w:t xml:space="preserve"> </w:t>
      </w:r>
      <w:r>
        <w:rPr>
          <w:i/>
        </w:rPr>
        <w:t>½ day to 1 full day depending on group size</w:t>
      </w:r>
      <w:r w:rsidR="00622D6A">
        <w:rPr>
          <w:i/>
        </w:rPr>
        <w:t>, version of SAT used,</w:t>
      </w:r>
      <w:r>
        <w:rPr>
          <w:i/>
        </w:rPr>
        <w:t xml:space="preserve"> and specific </w:t>
      </w:r>
      <w:r w:rsidR="00622D6A">
        <w:rPr>
          <w:i/>
        </w:rPr>
        <w:t>scoring methods</w:t>
      </w:r>
      <w:r>
        <w:rPr>
          <w:i/>
        </w:rPr>
        <w:t xml:space="preserve"> </w:t>
      </w:r>
    </w:p>
    <w:p w:rsidR="00CD5B2B" w:rsidRPr="00985F2C" w:rsidRDefault="00CD5B2B" w:rsidP="00CD5B2B">
      <w:pPr>
        <w:rPr>
          <w:b/>
          <w:u w:val="single"/>
        </w:rPr>
      </w:pPr>
      <w:r>
        <w:rPr>
          <w:b/>
          <w:u w:val="single"/>
        </w:rPr>
        <w:br/>
        <w:t>Facilitator</w:t>
      </w:r>
      <w:r w:rsidRPr="00985F2C">
        <w:rPr>
          <w:b/>
          <w:u w:val="single"/>
        </w:rPr>
        <w:t xml:space="preserve"> Instructions: </w:t>
      </w:r>
    </w:p>
    <w:p w:rsidR="00CD5B2B" w:rsidRDefault="00CD5B2B" w:rsidP="00CD5B2B">
      <w:pPr>
        <w:pStyle w:val="ListParagraph"/>
        <w:numPr>
          <w:ilvl w:val="0"/>
          <w:numId w:val="18"/>
        </w:numPr>
      </w:pPr>
      <w:r>
        <w:t xml:space="preserve">Adapt NACCHO’s </w:t>
      </w:r>
      <w:hyperlink r:id="rId21" w:history="1">
        <w:r w:rsidRPr="00960293">
          <w:rPr>
            <w:rStyle w:val="Hyperlink"/>
            <w:highlight w:val="yellow"/>
          </w:rPr>
          <w:t>canned PowerPoint</w:t>
        </w:r>
      </w:hyperlink>
      <w:r>
        <w:t xml:space="preserve"> for </w:t>
      </w:r>
      <w:r w:rsidR="001405CB">
        <w:t>fa</w:t>
      </w:r>
      <w:r w:rsidR="00960293">
        <w:t>cilitating</w:t>
      </w:r>
      <w:r w:rsidR="001405CB">
        <w:t xml:space="preserve"> group discussion and scoring of the QI SAT</w:t>
      </w:r>
      <w:r>
        <w:t xml:space="preserve">. </w:t>
      </w:r>
    </w:p>
    <w:p w:rsidR="00622D6A" w:rsidRDefault="00622D6A" w:rsidP="00CD5B2B">
      <w:pPr>
        <w:pStyle w:val="ListParagraph"/>
        <w:numPr>
          <w:ilvl w:val="0"/>
          <w:numId w:val="18"/>
        </w:numPr>
      </w:pPr>
      <w:r>
        <w:t xml:space="preserve">Adapt the </w:t>
      </w:r>
      <w:hyperlink w:anchor="SampleAgenda" w:history="1">
        <w:r w:rsidR="00E17BEB" w:rsidRPr="00D20EDD">
          <w:rPr>
            <w:rStyle w:val="Hyperlink"/>
            <w:i/>
          </w:rPr>
          <w:t>QI SAT: Leadership Group Scoring</w:t>
        </w:r>
        <w:r w:rsidR="00783B28" w:rsidRPr="00D20EDD">
          <w:rPr>
            <w:rStyle w:val="Hyperlink"/>
            <w:i/>
          </w:rPr>
          <w:t xml:space="preserve"> </w:t>
        </w:r>
        <w:r w:rsidRPr="00D20EDD">
          <w:rPr>
            <w:rStyle w:val="Hyperlink"/>
            <w:i/>
          </w:rPr>
          <w:t>Sample</w:t>
        </w:r>
        <w:r w:rsidR="001405CB" w:rsidRPr="00D20EDD">
          <w:rPr>
            <w:rStyle w:val="Hyperlink"/>
            <w:i/>
          </w:rPr>
          <w:t xml:space="preserve"> Participant</w:t>
        </w:r>
        <w:r w:rsidRPr="00D20EDD">
          <w:rPr>
            <w:rStyle w:val="Hyperlink"/>
            <w:i/>
          </w:rPr>
          <w:t xml:space="preserve"> Agenda</w:t>
        </w:r>
      </w:hyperlink>
      <w:r w:rsidRPr="00D20EDD">
        <w:t xml:space="preserve"> on</w:t>
      </w:r>
      <w:r>
        <w:t xml:space="preserve"> the next page.</w:t>
      </w:r>
    </w:p>
    <w:p w:rsidR="00CD5B2B" w:rsidRDefault="00CD5B2B" w:rsidP="00CD5B2B">
      <w:pPr>
        <w:pStyle w:val="ListParagraph"/>
        <w:numPr>
          <w:ilvl w:val="0"/>
          <w:numId w:val="18"/>
        </w:numPr>
      </w:pPr>
      <w:r>
        <w:t xml:space="preserve">Provide </w:t>
      </w:r>
      <w:r w:rsidR="001405CB">
        <w:t xml:space="preserve">the group with </w:t>
      </w:r>
      <w:r>
        <w:t xml:space="preserve">an overview of the process and SAT, including the purpose and department vision of QI </w:t>
      </w:r>
    </w:p>
    <w:p w:rsidR="00CD5B2B" w:rsidRDefault="00CD5B2B" w:rsidP="00CD5B2B">
      <w:pPr>
        <w:pStyle w:val="ListParagraph"/>
        <w:numPr>
          <w:ilvl w:val="0"/>
          <w:numId w:val="18"/>
        </w:numPr>
      </w:pPr>
      <w:r>
        <w:t xml:space="preserve">Describe the scoring scale and guidance around scoring and interpretation. </w:t>
      </w:r>
    </w:p>
    <w:p w:rsidR="00CD5B2B" w:rsidRDefault="00CD5B2B" w:rsidP="00CD5B2B">
      <w:pPr>
        <w:pStyle w:val="ListParagraph"/>
        <w:numPr>
          <w:ilvl w:val="0"/>
          <w:numId w:val="18"/>
        </w:numPr>
      </w:pPr>
      <w:r>
        <w:t>One by one, provide an overview of each of the foundational elements/sub-elements</w:t>
      </w:r>
      <w:r w:rsidR="001405CB">
        <w:t xml:space="preserve"> using the canned PowerPoint</w:t>
      </w:r>
      <w:r>
        <w:t xml:space="preserve">. </w:t>
      </w:r>
      <w:r w:rsidR="001405CB">
        <w:t>Use the</w:t>
      </w:r>
      <w:r>
        <w:t xml:space="preserve"> discussion questions outlined</w:t>
      </w:r>
      <w:r w:rsidR="001405CB">
        <w:t xml:space="preserve"> in the PowerPoint and/or the leadership SAT</w:t>
      </w:r>
      <w:r>
        <w:t xml:space="preserve"> to generate dialogue around the agency’s status around each of the foundational elements/sub-elements. </w:t>
      </w:r>
    </w:p>
    <w:p w:rsidR="00CD5B2B" w:rsidRDefault="00CD5B2B" w:rsidP="00CD5B2B">
      <w:pPr>
        <w:pStyle w:val="ListParagraph"/>
        <w:numPr>
          <w:ilvl w:val="0"/>
          <w:numId w:val="18"/>
        </w:numPr>
      </w:pPr>
      <w:r>
        <w:t>Following the discussion, instruct each participant to score relevant diagnostic statements in the SAT. Choose one of the following options for collect</w:t>
      </w:r>
      <w:r w:rsidR="001405CB">
        <w:t>ing scores</w:t>
      </w:r>
      <w:r>
        <w:t xml:space="preserve">: </w:t>
      </w:r>
      <w:r w:rsidR="000D296F">
        <w:br/>
      </w:r>
    </w:p>
    <w:p w:rsidR="00CD5B2B" w:rsidRDefault="00CD5B2B" w:rsidP="00CD5B2B">
      <w:pPr>
        <w:pStyle w:val="ListParagraph"/>
        <w:numPr>
          <w:ilvl w:val="1"/>
          <w:numId w:val="18"/>
        </w:numPr>
      </w:pPr>
      <w:r>
        <w:t>Each participant inputs their scores on a hard copy of the SAT using the Scoring Summary Sheet and submits to the facilitator following the session</w:t>
      </w:r>
    </w:p>
    <w:p w:rsidR="00CD5B2B" w:rsidRDefault="00CD5B2B" w:rsidP="00CD5B2B">
      <w:pPr>
        <w:pStyle w:val="ListParagraph"/>
        <w:numPr>
          <w:ilvl w:val="1"/>
          <w:numId w:val="18"/>
        </w:numPr>
      </w:pPr>
      <w:r>
        <w:t xml:space="preserve">Each participant inputs their anonymous score using a group polling system </w:t>
      </w:r>
    </w:p>
    <w:p w:rsidR="00CD5B2B" w:rsidRDefault="00CD5B2B" w:rsidP="00CD5B2B">
      <w:pPr>
        <w:pStyle w:val="ListParagraph"/>
        <w:numPr>
          <w:ilvl w:val="1"/>
          <w:numId w:val="18"/>
        </w:numPr>
      </w:pPr>
      <w:r>
        <w:t>The group collectively votes on a score using any variation of a “show of hands” approach</w:t>
      </w:r>
    </w:p>
    <w:p w:rsidR="00E17BEB" w:rsidRDefault="00E17BEB" w:rsidP="00E17BEB">
      <w:pPr>
        <w:pStyle w:val="ListParagraph"/>
        <w:numPr>
          <w:ilvl w:val="1"/>
          <w:numId w:val="18"/>
        </w:numPr>
        <w:sectPr w:rsidR="00E17BEB" w:rsidSect="00EA44B9">
          <w:footerReference w:type="default" r:id="rId22"/>
          <w:pgSz w:w="12240" w:h="15840"/>
          <w:pgMar w:top="1440" w:right="1080" w:bottom="1440" w:left="1080" w:header="720" w:footer="720" w:gutter="0"/>
          <w:pgNumType w:start="13"/>
          <w:cols w:space="720"/>
          <w:titlePg/>
          <w:docGrid w:linePitch="360"/>
        </w:sectPr>
      </w:pPr>
      <w:r>
        <w:t>Othe</w:t>
      </w:r>
      <w:r w:rsidR="001405CB">
        <w:t>r?</w:t>
      </w:r>
    </w:p>
    <w:p w:rsidR="00CD5B2B" w:rsidRDefault="000D296F" w:rsidP="00984640">
      <w:r>
        <w:rPr>
          <w:noProof/>
        </w:rPr>
        <w:lastRenderedPageBreak/>
        <mc:AlternateContent>
          <mc:Choice Requires="wps">
            <w:drawing>
              <wp:anchor distT="0" distB="0" distL="114300" distR="114300" simplePos="0" relativeHeight="251678720" behindDoc="0" locked="0" layoutInCell="1" allowOverlap="1" wp14:anchorId="14CD8A10" wp14:editId="2C3650B8">
                <wp:simplePos x="0" y="0"/>
                <wp:positionH relativeFrom="page">
                  <wp:posOffset>19050</wp:posOffset>
                </wp:positionH>
                <wp:positionV relativeFrom="paragraph">
                  <wp:posOffset>-895350</wp:posOffset>
                </wp:positionV>
                <wp:extent cx="7839075" cy="1400175"/>
                <wp:effectExtent l="0" t="0" r="9525" b="9525"/>
                <wp:wrapNone/>
                <wp:docPr id="40" name="Rectangle 40"/>
                <wp:cNvGraphicFramePr/>
                <a:graphic xmlns:a="http://schemas.openxmlformats.org/drawingml/2006/main">
                  <a:graphicData uri="http://schemas.microsoft.com/office/word/2010/wordprocessingShape">
                    <wps:wsp>
                      <wps:cNvSpPr/>
                      <wps:spPr>
                        <a:xfrm>
                          <a:off x="0" y="0"/>
                          <a:ext cx="7839075" cy="1400175"/>
                        </a:xfrm>
                        <a:prstGeom prst="rect">
                          <a:avLst/>
                        </a:prstGeom>
                        <a:solidFill>
                          <a:srgbClr val="0066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0D29" w:rsidRPr="00CA702A" w:rsidRDefault="00500D29" w:rsidP="000D296F">
                            <w:pPr>
                              <w:jc w:val="center"/>
                              <w:rPr>
                                <w:rFonts w:asciiTheme="majorHAnsi" w:hAnsiTheme="majorHAnsi"/>
                                <w:b/>
                                <w:sz w:val="36"/>
                                <w:szCs w:val="36"/>
                              </w:rPr>
                            </w:pPr>
                            <w:r>
                              <w:rPr>
                                <w:rFonts w:asciiTheme="majorHAnsi" w:hAnsiTheme="majorHAnsi"/>
                                <w:b/>
                                <w:sz w:val="36"/>
                                <w:szCs w:val="36"/>
                              </w:rPr>
                              <w:t xml:space="preserve">The QI SAT: Leadership Group Scoring </w:t>
                            </w:r>
                          </w:p>
                          <w:p w:rsidR="00500D29" w:rsidRPr="00CA702A" w:rsidRDefault="00500D29" w:rsidP="000D296F">
                            <w:pPr>
                              <w:jc w:val="center"/>
                              <w:rPr>
                                <w:rFonts w:asciiTheme="majorHAnsi" w:hAnsiTheme="majorHAnsi"/>
                                <w:b/>
                                <w:i/>
                                <w:sz w:val="32"/>
                                <w:szCs w:val="32"/>
                              </w:rPr>
                            </w:pPr>
                            <w:bookmarkStart w:id="17" w:name="SampleAgenda"/>
                            <w:bookmarkEnd w:id="17"/>
                            <w:r>
                              <w:rPr>
                                <w:rFonts w:asciiTheme="majorHAnsi" w:hAnsiTheme="majorHAnsi"/>
                                <w:b/>
                                <w:i/>
                                <w:sz w:val="32"/>
                                <w:szCs w:val="32"/>
                              </w:rPr>
                              <w:t xml:space="preserve">Sample Participant Agenda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D8A10" id="Rectangle 40" o:spid="_x0000_s1066" style="position:absolute;margin-left:1.5pt;margin-top:-70.5pt;width:617.25pt;height:110.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" fillcolor="#066" stroked="f" strokeweight="1pt">
                <v:textbox>
                  <w:txbxContent>
                    <w:p w:rsidR="00500D29" w:rsidRPr="00CA702A" w:rsidRDefault="00500D29" w:rsidP="000D296F">
                      <w:pPr>
                        <w:jc w:val="center"/>
                        <w:rPr>
                          <w:rFonts w:asciiTheme="majorHAnsi" w:hAnsiTheme="majorHAnsi"/>
                          <w:b/>
                          <w:sz w:val="36"/>
                          <w:szCs w:val="36"/>
                        </w:rPr>
                      </w:pPr>
                      <w:r>
                        <w:rPr>
                          <w:rFonts w:asciiTheme="majorHAnsi" w:hAnsiTheme="majorHAnsi"/>
                          <w:b/>
                          <w:sz w:val="36"/>
                          <w:szCs w:val="36"/>
                        </w:rPr>
                        <w:t xml:space="preserve">The QI SAT: Leadership Group Scoring </w:t>
                      </w:r>
                    </w:p>
                    <w:p w:rsidR="00500D29" w:rsidRPr="00CA702A" w:rsidRDefault="00500D29" w:rsidP="000D296F">
                      <w:pPr>
                        <w:jc w:val="center"/>
                        <w:rPr>
                          <w:rFonts w:asciiTheme="majorHAnsi" w:hAnsiTheme="majorHAnsi"/>
                          <w:b/>
                          <w:i/>
                          <w:sz w:val="32"/>
                          <w:szCs w:val="32"/>
                        </w:rPr>
                      </w:pPr>
                      <w:bookmarkStart w:id="23" w:name="SampleAgenda"/>
                      <w:bookmarkEnd w:id="23"/>
                      <w:r>
                        <w:rPr>
                          <w:rFonts w:asciiTheme="majorHAnsi" w:hAnsiTheme="majorHAnsi"/>
                          <w:b/>
                          <w:i/>
                          <w:sz w:val="32"/>
                          <w:szCs w:val="32"/>
                        </w:rPr>
                        <w:t xml:space="preserve">Sample Participant Agenda </w:t>
                      </w:r>
                    </w:p>
                  </w:txbxContent>
                </v:textbox>
                <w10:wrap anchorx="page"/>
              </v:rect>
            </w:pict>
          </mc:Fallback>
        </mc:AlternateContent>
      </w:r>
    </w:p>
    <w:p w:rsidR="000D296F" w:rsidRDefault="000D296F" w:rsidP="00984640"/>
    <w:p w:rsidR="000D296F" w:rsidRPr="00275918" w:rsidRDefault="000D296F" w:rsidP="00984640">
      <w:pPr>
        <w:rPr>
          <w:b/>
        </w:rPr>
      </w:pPr>
      <w:r w:rsidRPr="00275918">
        <w:rPr>
          <w:b/>
        </w:rPr>
        <w:t>OBJECTIVES</w:t>
      </w:r>
    </w:p>
    <w:p w:rsidR="000D296F" w:rsidRDefault="000D296F" w:rsidP="000D296F">
      <w:pPr>
        <w:pStyle w:val="ListParagraph"/>
        <w:numPr>
          <w:ilvl w:val="0"/>
          <w:numId w:val="16"/>
        </w:numPr>
      </w:pPr>
      <w:r>
        <w:t>Orient assessment respondents to the NACCHO QI SAT</w:t>
      </w:r>
    </w:p>
    <w:p w:rsidR="000D296F" w:rsidRDefault="00275918" w:rsidP="000D296F">
      <w:pPr>
        <w:pStyle w:val="ListParagraph"/>
        <w:numPr>
          <w:ilvl w:val="0"/>
          <w:numId w:val="16"/>
        </w:numPr>
      </w:pPr>
      <w:r>
        <w:t>Develop shared understanding of agency’s current state of QI across the six foundational elements</w:t>
      </w:r>
    </w:p>
    <w:p w:rsidR="00275918" w:rsidRDefault="00275918" w:rsidP="000D296F">
      <w:pPr>
        <w:pStyle w:val="ListParagraph"/>
        <w:numPr>
          <w:ilvl w:val="0"/>
          <w:numId w:val="16"/>
        </w:numPr>
      </w:pPr>
      <w:r>
        <w:t>Submit ratings for diagnostic statements in the NACCHO QI SAT</w:t>
      </w:r>
    </w:p>
    <w:p w:rsidR="00275918" w:rsidRPr="00232C29" w:rsidRDefault="00275918" w:rsidP="00275918">
      <w:pPr>
        <w:pStyle w:val="ListParagraph"/>
        <w:numPr>
          <w:ilvl w:val="0"/>
          <w:numId w:val="16"/>
        </w:numPr>
      </w:pPr>
      <w:r>
        <w:t xml:space="preserve">Reach consensus on agency scores across six foundational elements </w:t>
      </w:r>
    </w:p>
    <w:tbl>
      <w:tblPr>
        <w:tblStyle w:val="TableGrid"/>
        <w:tblW w:w="0" w:type="auto"/>
        <w:tblLook w:val="04A0" w:firstRow="1" w:lastRow="0" w:firstColumn="1" w:lastColumn="0" w:noHBand="0" w:noVBand="1"/>
      </w:tblPr>
      <w:tblGrid>
        <w:gridCol w:w="3325"/>
        <w:gridCol w:w="5490"/>
        <w:gridCol w:w="1255"/>
      </w:tblGrid>
      <w:tr w:rsidR="00275918" w:rsidTr="00672235">
        <w:tc>
          <w:tcPr>
            <w:tcW w:w="3325" w:type="dxa"/>
            <w:shd w:val="clear" w:color="auto" w:fill="002060"/>
          </w:tcPr>
          <w:p w:rsidR="00275918" w:rsidRPr="006B07AE" w:rsidRDefault="00275918" w:rsidP="00D1225D">
            <w:pPr>
              <w:jc w:val="center"/>
              <w:rPr>
                <w:b/>
                <w:sz w:val="28"/>
                <w:szCs w:val="28"/>
              </w:rPr>
            </w:pPr>
            <w:r w:rsidRPr="006B07AE">
              <w:rPr>
                <w:b/>
                <w:sz w:val="28"/>
                <w:szCs w:val="28"/>
              </w:rPr>
              <w:t>Agenda Item</w:t>
            </w:r>
          </w:p>
        </w:tc>
        <w:tc>
          <w:tcPr>
            <w:tcW w:w="5490" w:type="dxa"/>
            <w:shd w:val="clear" w:color="auto" w:fill="002060"/>
          </w:tcPr>
          <w:p w:rsidR="00275918" w:rsidRPr="006B07AE" w:rsidRDefault="00275918" w:rsidP="00D1225D">
            <w:pPr>
              <w:jc w:val="center"/>
              <w:rPr>
                <w:b/>
                <w:sz w:val="28"/>
                <w:szCs w:val="28"/>
              </w:rPr>
            </w:pPr>
            <w:r w:rsidRPr="006B07AE">
              <w:rPr>
                <w:b/>
                <w:sz w:val="28"/>
                <w:szCs w:val="28"/>
              </w:rPr>
              <w:t>Description</w:t>
            </w:r>
          </w:p>
        </w:tc>
        <w:tc>
          <w:tcPr>
            <w:tcW w:w="1255" w:type="dxa"/>
            <w:shd w:val="clear" w:color="auto" w:fill="002060"/>
          </w:tcPr>
          <w:p w:rsidR="00275918" w:rsidRPr="006B07AE" w:rsidRDefault="00275918" w:rsidP="00D1225D">
            <w:pPr>
              <w:jc w:val="center"/>
              <w:rPr>
                <w:b/>
                <w:sz w:val="28"/>
                <w:szCs w:val="28"/>
              </w:rPr>
            </w:pPr>
            <w:r w:rsidRPr="006B07AE">
              <w:rPr>
                <w:b/>
                <w:sz w:val="28"/>
                <w:szCs w:val="28"/>
              </w:rPr>
              <w:t>Time</w:t>
            </w:r>
          </w:p>
        </w:tc>
      </w:tr>
      <w:tr w:rsidR="001C5B9E" w:rsidTr="006B07AE">
        <w:tc>
          <w:tcPr>
            <w:tcW w:w="10070" w:type="dxa"/>
            <w:gridSpan w:val="3"/>
            <w:shd w:val="clear" w:color="auto" w:fill="C5E0B3" w:themeFill="accent6" w:themeFillTint="66"/>
          </w:tcPr>
          <w:p w:rsidR="006B07AE" w:rsidRDefault="001C5B9E" w:rsidP="006B07AE">
            <w:pPr>
              <w:jc w:val="center"/>
              <w:rPr>
                <w:b/>
              </w:rPr>
            </w:pPr>
            <w:r>
              <w:rPr>
                <w:b/>
              </w:rPr>
              <w:t>INTRODUCTION &amp; OVERVIEW</w:t>
            </w:r>
          </w:p>
          <w:p w:rsidR="001C5B9E" w:rsidRPr="006B07AE" w:rsidRDefault="006B07AE" w:rsidP="006B07AE">
            <w:pPr>
              <w:jc w:val="center"/>
              <w:rPr>
                <w:b/>
                <w:i/>
              </w:rPr>
            </w:pPr>
            <w:r w:rsidRPr="006B07AE">
              <w:rPr>
                <w:b/>
                <w:i/>
              </w:rPr>
              <w:t xml:space="preserve">(Total Time: </w:t>
            </w:r>
            <w:r w:rsidR="001C5B9E" w:rsidRPr="006B07AE">
              <w:rPr>
                <w:b/>
                <w:i/>
              </w:rPr>
              <w:t>25 mins</w:t>
            </w:r>
            <w:r w:rsidRPr="006B07AE">
              <w:rPr>
                <w:b/>
                <w:i/>
              </w:rPr>
              <w:t>)</w:t>
            </w:r>
          </w:p>
        </w:tc>
      </w:tr>
      <w:tr w:rsidR="00275918" w:rsidTr="00672235">
        <w:tc>
          <w:tcPr>
            <w:tcW w:w="3325" w:type="dxa"/>
          </w:tcPr>
          <w:p w:rsidR="00275918" w:rsidRDefault="00D1225D" w:rsidP="00275918">
            <w:pPr>
              <w:rPr>
                <w:b/>
              </w:rPr>
            </w:pPr>
            <w:r>
              <w:rPr>
                <w:b/>
              </w:rPr>
              <w:t xml:space="preserve">Overview of QI vision </w:t>
            </w:r>
          </w:p>
        </w:tc>
        <w:tc>
          <w:tcPr>
            <w:tcW w:w="5490" w:type="dxa"/>
          </w:tcPr>
          <w:p w:rsidR="00275918" w:rsidRPr="00FB4CB9" w:rsidRDefault="00D1225D" w:rsidP="008E372C">
            <w:pPr>
              <w:pStyle w:val="ListParagraph"/>
              <w:numPr>
                <w:ilvl w:val="0"/>
                <w:numId w:val="19"/>
              </w:numPr>
              <w:spacing w:after="0" w:line="240" w:lineRule="auto"/>
            </w:pPr>
            <w:r w:rsidRPr="00FB4CB9">
              <w:t xml:space="preserve">Agency vision for QI </w:t>
            </w:r>
          </w:p>
          <w:p w:rsidR="00D1225D" w:rsidRPr="00FB4CB9" w:rsidRDefault="00D1225D" w:rsidP="008E372C">
            <w:pPr>
              <w:pStyle w:val="ListParagraph"/>
              <w:numPr>
                <w:ilvl w:val="0"/>
                <w:numId w:val="19"/>
              </w:numPr>
              <w:spacing w:after="0" w:line="240" w:lineRule="auto"/>
            </w:pPr>
            <w:r w:rsidRPr="00FB4CB9">
              <w:t xml:space="preserve">Current state of QI </w:t>
            </w:r>
          </w:p>
        </w:tc>
        <w:tc>
          <w:tcPr>
            <w:tcW w:w="1255" w:type="dxa"/>
          </w:tcPr>
          <w:p w:rsidR="00275918" w:rsidRDefault="00FB4CB9" w:rsidP="00275918">
            <w:pPr>
              <w:rPr>
                <w:b/>
              </w:rPr>
            </w:pPr>
            <w:r>
              <w:rPr>
                <w:b/>
              </w:rPr>
              <w:t>10 mins</w:t>
            </w:r>
          </w:p>
        </w:tc>
      </w:tr>
      <w:tr w:rsidR="00275918" w:rsidTr="00672235">
        <w:tc>
          <w:tcPr>
            <w:tcW w:w="3325" w:type="dxa"/>
          </w:tcPr>
          <w:p w:rsidR="00275918" w:rsidRDefault="00D1225D" w:rsidP="00275918">
            <w:pPr>
              <w:rPr>
                <w:b/>
              </w:rPr>
            </w:pPr>
            <w:r>
              <w:rPr>
                <w:b/>
              </w:rPr>
              <w:t>Overview of Self-Assessment Process</w:t>
            </w:r>
          </w:p>
        </w:tc>
        <w:tc>
          <w:tcPr>
            <w:tcW w:w="5490" w:type="dxa"/>
          </w:tcPr>
          <w:p w:rsidR="00275918" w:rsidRPr="00FB4CB9" w:rsidRDefault="008E372C" w:rsidP="008E372C">
            <w:pPr>
              <w:pStyle w:val="ListParagraph"/>
              <w:numPr>
                <w:ilvl w:val="0"/>
                <w:numId w:val="20"/>
              </w:numPr>
              <w:spacing w:after="0" w:line="240" w:lineRule="auto"/>
            </w:pPr>
            <w:r w:rsidRPr="00FB4CB9">
              <w:t>Steps in assessment process</w:t>
            </w:r>
          </w:p>
          <w:p w:rsidR="00FB4CB9" w:rsidRPr="00FB4CB9" w:rsidRDefault="00FB4CB9" w:rsidP="008E372C">
            <w:pPr>
              <w:pStyle w:val="ListParagraph"/>
              <w:numPr>
                <w:ilvl w:val="0"/>
                <w:numId w:val="20"/>
              </w:numPr>
              <w:spacing w:after="0" w:line="240" w:lineRule="auto"/>
            </w:pPr>
            <w:r w:rsidRPr="00FB4CB9">
              <w:t xml:space="preserve">Overview of the SAT </w:t>
            </w:r>
          </w:p>
          <w:p w:rsidR="00FB4CB9" w:rsidRPr="00FB4CB9" w:rsidRDefault="00D1225D" w:rsidP="00CA4130">
            <w:pPr>
              <w:pStyle w:val="ListParagraph"/>
              <w:numPr>
                <w:ilvl w:val="0"/>
                <w:numId w:val="20"/>
              </w:numPr>
              <w:spacing w:after="0" w:line="240" w:lineRule="auto"/>
            </w:pPr>
            <w:r w:rsidRPr="00FB4CB9">
              <w:t xml:space="preserve">Scoring methods </w:t>
            </w:r>
          </w:p>
          <w:p w:rsidR="00FB4CB9" w:rsidRPr="00FB4CB9" w:rsidRDefault="00FB4CB9" w:rsidP="00FB4CB9">
            <w:pPr>
              <w:pStyle w:val="ListParagraph"/>
              <w:numPr>
                <w:ilvl w:val="0"/>
                <w:numId w:val="20"/>
              </w:numPr>
              <w:spacing w:after="0" w:line="240" w:lineRule="auto"/>
            </w:pPr>
            <w:r w:rsidRPr="00FB4CB9">
              <w:t>Participant expectations</w:t>
            </w:r>
          </w:p>
          <w:p w:rsidR="003C11ED" w:rsidRPr="00FB4CB9" w:rsidRDefault="00FB4CB9" w:rsidP="00FB4CB9">
            <w:pPr>
              <w:pStyle w:val="ListParagraph"/>
              <w:numPr>
                <w:ilvl w:val="0"/>
                <w:numId w:val="20"/>
              </w:numPr>
              <w:spacing w:after="0" w:line="240" w:lineRule="auto"/>
            </w:pPr>
            <w:r w:rsidRPr="00FB4CB9">
              <w:t>Ground rules</w:t>
            </w:r>
          </w:p>
        </w:tc>
        <w:tc>
          <w:tcPr>
            <w:tcW w:w="1255" w:type="dxa"/>
          </w:tcPr>
          <w:p w:rsidR="00275918" w:rsidRDefault="00FB4CB9" w:rsidP="00275918">
            <w:pPr>
              <w:rPr>
                <w:b/>
              </w:rPr>
            </w:pPr>
            <w:r>
              <w:rPr>
                <w:b/>
              </w:rPr>
              <w:t>15 mins</w:t>
            </w:r>
          </w:p>
        </w:tc>
      </w:tr>
      <w:tr w:rsidR="006B07AE" w:rsidTr="006B07AE">
        <w:tc>
          <w:tcPr>
            <w:tcW w:w="10070" w:type="dxa"/>
            <w:gridSpan w:val="3"/>
            <w:shd w:val="clear" w:color="auto" w:fill="C5E0B3" w:themeFill="accent6" w:themeFillTint="66"/>
          </w:tcPr>
          <w:p w:rsidR="006B07AE" w:rsidRDefault="006B07AE" w:rsidP="006B07AE">
            <w:pPr>
              <w:jc w:val="center"/>
              <w:rPr>
                <w:b/>
              </w:rPr>
            </w:pPr>
            <w:r>
              <w:rPr>
                <w:b/>
              </w:rPr>
              <w:t>ASSESSMENT &amp; SCORING</w:t>
            </w:r>
          </w:p>
          <w:p w:rsidR="006B07AE" w:rsidRDefault="006B07AE" w:rsidP="006B07AE">
            <w:pPr>
              <w:jc w:val="center"/>
              <w:rPr>
                <w:b/>
                <w:i/>
              </w:rPr>
            </w:pPr>
            <w:r w:rsidRPr="006B07AE">
              <w:rPr>
                <w:b/>
                <w:i/>
              </w:rPr>
              <w:t>(Total Time: ~</w:t>
            </w:r>
            <w:r w:rsidR="00354795">
              <w:rPr>
                <w:b/>
                <w:i/>
              </w:rPr>
              <w:t>4</w:t>
            </w:r>
            <w:r w:rsidRPr="006B07AE">
              <w:rPr>
                <w:b/>
                <w:i/>
              </w:rPr>
              <w:t>.5 hours)</w:t>
            </w:r>
          </w:p>
          <w:p w:rsidR="006B07AE" w:rsidRDefault="006B07AE" w:rsidP="006B07AE">
            <w:r>
              <w:t xml:space="preserve">For Sub-Element, the following objectives will be met: </w:t>
            </w:r>
          </w:p>
          <w:p w:rsidR="006B07AE" w:rsidRDefault="006B07AE" w:rsidP="006B07AE">
            <w:pPr>
              <w:pStyle w:val="ListParagraph"/>
              <w:numPr>
                <w:ilvl w:val="0"/>
                <w:numId w:val="22"/>
              </w:numPr>
              <w:spacing w:after="0" w:line="240" w:lineRule="auto"/>
            </w:pPr>
            <w:r>
              <w:t>Provide an overview of the sub-element</w:t>
            </w:r>
          </w:p>
          <w:p w:rsidR="006B07AE" w:rsidRDefault="006B07AE" w:rsidP="006B07AE">
            <w:pPr>
              <w:pStyle w:val="ListParagraph"/>
              <w:numPr>
                <w:ilvl w:val="0"/>
                <w:numId w:val="22"/>
              </w:numPr>
              <w:spacing w:after="0" w:line="240" w:lineRule="auto"/>
            </w:pPr>
            <w:r>
              <w:t xml:space="preserve">Participants discuss agency’s </w:t>
            </w:r>
            <w:proofErr w:type="gramStart"/>
            <w:r>
              <w:t>current status</w:t>
            </w:r>
            <w:proofErr w:type="gramEnd"/>
            <w:r>
              <w:t xml:space="preserve"> of that sub-element </w:t>
            </w:r>
          </w:p>
          <w:p w:rsidR="006B07AE" w:rsidRPr="006B07AE" w:rsidRDefault="006B07AE" w:rsidP="006B07AE">
            <w:pPr>
              <w:pStyle w:val="ListParagraph"/>
              <w:numPr>
                <w:ilvl w:val="0"/>
                <w:numId w:val="22"/>
              </w:numPr>
              <w:spacing w:after="0" w:line="240" w:lineRule="auto"/>
            </w:pPr>
            <w:r>
              <w:t xml:space="preserve">Participants score the sub-elements </w:t>
            </w:r>
          </w:p>
        </w:tc>
      </w:tr>
      <w:tr w:rsidR="00FB4CB9" w:rsidTr="00FB4CB9">
        <w:tc>
          <w:tcPr>
            <w:tcW w:w="10070" w:type="dxa"/>
            <w:gridSpan w:val="3"/>
            <w:shd w:val="clear" w:color="auto" w:fill="FBE4D5" w:themeFill="accent2" w:themeFillTint="33"/>
          </w:tcPr>
          <w:p w:rsidR="00FB4CB9" w:rsidRDefault="00FB4CB9" w:rsidP="00275918">
            <w:pPr>
              <w:rPr>
                <w:b/>
              </w:rPr>
            </w:pPr>
            <w:r>
              <w:rPr>
                <w:b/>
              </w:rPr>
              <w:t>Foundational Element 1: Employee Empowerment</w:t>
            </w:r>
            <w:r w:rsidR="001C5B9E">
              <w:rPr>
                <w:b/>
              </w:rPr>
              <w:t xml:space="preserve">                                                                                     40 mins</w:t>
            </w:r>
          </w:p>
        </w:tc>
      </w:tr>
      <w:tr w:rsidR="00275918" w:rsidTr="00672235">
        <w:tc>
          <w:tcPr>
            <w:tcW w:w="3325" w:type="dxa"/>
          </w:tcPr>
          <w:p w:rsidR="00275918" w:rsidRDefault="00FB4CB9" w:rsidP="00275918">
            <w:pPr>
              <w:rPr>
                <w:b/>
              </w:rPr>
            </w:pPr>
            <w:r>
              <w:rPr>
                <w:b/>
              </w:rPr>
              <w:t xml:space="preserve">Sub-Element 1.1: Enabling Performance </w:t>
            </w:r>
          </w:p>
        </w:tc>
        <w:tc>
          <w:tcPr>
            <w:tcW w:w="5490" w:type="dxa"/>
          </w:tcPr>
          <w:p w:rsidR="00FB4CB9" w:rsidRPr="00B967B9" w:rsidRDefault="006B07AE" w:rsidP="00CA4130">
            <w:pPr>
              <w:pStyle w:val="ListParagraph"/>
              <w:numPr>
                <w:ilvl w:val="0"/>
                <w:numId w:val="21"/>
              </w:numPr>
              <w:spacing w:after="0" w:line="240" w:lineRule="auto"/>
            </w:pPr>
            <w:r>
              <w:t>Assessmen</w:t>
            </w:r>
            <w:r w:rsidR="00CA4130">
              <w:t xml:space="preserve">t of how well agency enables employees to use QI and achieve high performance </w:t>
            </w:r>
            <w:r w:rsidR="00FB4CB9" w:rsidRPr="00B967B9">
              <w:t xml:space="preserve"> </w:t>
            </w:r>
          </w:p>
        </w:tc>
        <w:tc>
          <w:tcPr>
            <w:tcW w:w="1255" w:type="dxa"/>
          </w:tcPr>
          <w:p w:rsidR="00275918" w:rsidRDefault="00FB4CB9" w:rsidP="00275918">
            <w:pPr>
              <w:rPr>
                <w:b/>
              </w:rPr>
            </w:pPr>
            <w:r>
              <w:rPr>
                <w:b/>
              </w:rPr>
              <w:t>2</w:t>
            </w:r>
            <w:r w:rsidR="001C5B9E">
              <w:rPr>
                <w:b/>
              </w:rPr>
              <w:t>0 mins</w:t>
            </w:r>
          </w:p>
        </w:tc>
      </w:tr>
      <w:tr w:rsidR="00FB4CB9" w:rsidTr="00672235">
        <w:tc>
          <w:tcPr>
            <w:tcW w:w="3325" w:type="dxa"/>
          </w:tcPr>
          <w:p w:rsidR="00FB4CB9" w:rsidRDefault="00FB4CB9" w:rsidP="00FB4CB9">
            <w:pPr>
              <w:rPr>
                <w:b/>
              </w:rPr>
            </w:pPr>
            <w:r>
              <w:rPr>
                <w:b/>
              </w:rPr>
              <w:t>Sub-Element 1.2: Knowledge, Skills and Abilities (KSAs)</w:t>
            </w:r>
          </w:p>
        </w:tc>
        <w:tc>
          <w:tcPr>
            <w:tcW w:w="5490" w:type="dxa"/>
          </w:tcPr>
          <w:p w:rsidR="00FB4CB9" w:rsidRPr="00B967B9" w:rsidRDefault="00CA4130" w:rsidP="00CA4130">
            <w:pPr>
              <w:pStyle w:val="ListParagraph"/>
              <w:numPr>
                <w:ilvl w:val="0"/>
                <w:numId w:val="21"/>
              </w:numPr>
              <w:spacing w:after="0" w:line="240" w:lineRule="auto"/>
            </w:pPr>
            <w:r>
              <w:t xml:space="preserve">Assessment of public health and QI knowledge, skills, and abilities </w:t>
            </w:r>
            <w:r w:rsidR="00FB4CB9" w:rsidRPr="00B967B9">
              <w:t xml:space="preserve"> </w:t>
            </w:r>
          </w:p>
        </w:tc>
        <w:tc>
          <w:tcPr>
            <w:tcW w:w="1255" w:type="dxa"/>
          </w:tcPr>
          <w:p w:rsidR="00FB4CB9" w:rsidRDefault="00FB4CB9" w:rsidP="00FB4CB9">
            <w:pPr>
              <w:rPr>
                <w:b/>
              </w:rPr>
            </w:pPr>
            <w:r>
              <w:rPr>
                <w:b/>
              </w:rPr>
              <w:t>20 mi</w:t>
            </w:r>
            <w:r w:rsidR="001C5B9E">
              <w:rPr>
                <w:b/>
              </w:rPr>
              <w:t>ns</w:t>
            </w:r>
          </w:p>
        </w:tc>
      </w:tr>
      <w:tr w:rsidR="00FB4CB9" w:rsidTr="004673DB">
        <w:tc>
          <w:tcPr>
            <w:tcW w:w="10070" w:type="dxa"/>
            <w:gridSpan w:val="3"/>
            <w:shd w:val="clear" w:color="auto" w:fill="FBE4D5" w:themeFill="accent2" w:themeFillTint="33"/>
          </w:tcPr>
          <w:p w:rsidR="00FB4CB9" w:rsidRDefault="00FB4CB9" w:rsidP="00FB4CB9">
            <w:pPr>
              <w:rPr>
                <w:b/>
              </w:rPr>
            </w:pPr>
            <w:r>
              <w:rPr>
                <w:b/>
              </w:rPr>
              <w:t>Foundational Element 2: Teamwork &amp; Collaboration</w:t>
            </w:r>
            <w:r w:rsidR="001C5B9E">
              <w:rPr>
                <w:b/>
              </w:rPr>
              <w:t xml:space="preserve">                                                                                  40 mins</w:t>
            </w:r>
          </w:p>
        </w:tc>
      </w:tr>
      <w:tr w:rsidR="00FB4CB9" w:rsidTr="00672235">
        <w:tc>
          <w:tcPr>
            <w:tcW w:w="3325" w:type="dxa"/>
          </w:tcPr>
          <w:p w:rsidR="00FB4CB9" w:rsidRDefault="00FB4CB9" w:rsidP="00BE2DDF">
            <w:pPr>
              <w:rPr>
                <w:b/>
              </w:rPr>
            </w:pPr>
            <w:r>
              <w:rPr>
                <w:b/>
              </w:rPr>
              <w:t xml:space="preserve">Sub-Element 2.1: </w:t>
            </w:r>
            <w:r w:rsidR="00C77427">
              <w:rPr>
                <w:b/>
              </w:rPr>
              <w:t xml:space="preserve">Sharing and Collaboration </w:t>
            </w:r>
            <w:r w:rsidR="00BE2DDF">
              <w:rPr>
                <w:b/>
              </w:rPr>
              <w:t xml:space="preserve"> </w:t>
            </w:r>
            <w:r>
              <w:rPr>
                <w:b/>
              </w:rPr>
              <w:t xml:space="preserve"> </w:t>
            </w:r>
          </w:p>
        </w:tc>
        <w:tc>
          <w:tcPr>
            <w:tcW w:w="5490" w:type="dxa"/>
          </w:tcPr>
          <w:p w:rsidR="00FB4CB9" w:rsidRPr="00B967B9" w:rsidRDefault="00CA4130" w:rsidP="001C5B9E">
            <w:pPr>
              <w:pStyle w:val="ListParagraph"/>
              <w:numPr>
                <w:ilvl w:val="0"/>
                <w:numId w:val="21"/>
              </w:numPr>
              <w:spacing w:after="0" w:line="240" w:lineRule="auto"/>
            </w:pPr>
            <w:r>
              <w:t xml:space="preserve">Assessment of how well agency </w:t>
            </w:r>
            <w:proofErr w:type="gramStart"/>
            <w:r>
              <w:t>teams</w:t>
            </w:r>
            <w:proofErr w:type="gramEnd"/>
            <w:r>
              <w:t xml:space="preserve"> function and perform</w:t>
            </w:r>
            <w:r w:rsidR="001C5B9E">
              <w:t xml:space="preserve"> </w:t>
            </w:r>
          </w:p>
        </w:tc>
        <w:tc>
          <w:tcPr>
            <w:tcW w:w="1255" w:type="dxa"/>
          </w:tcPr>
          <w:p w:rsidR="00FB4CB9" w:rsidRDefault="00FB4CB9" w:rsidP="004673DB">
            <w:pPr>
              <w:rPr>
                <w:b/>
              </w:rPr>
            </w:pPr>
            <w:r>
              <w:rPr>
                <w:b/>
              </w:rPr>
              <w:t>2</w:t>
            </w:r>
            <w:r w:rsidR="00232C29">
              <w:rPr>
                <w:b/>
              </w:rPr>
              <w:t>0 mins</w:t>
            </w:r>
          </w:p>
        </w:tc>
      </w:tr>
      <w:tr w:rsidR="00FB4CB9" w:rsidTr="00672235">
        <w:tc>
          <w:tcPr>
            <w:tcW w:w="3325" w:type="dxa"/>
          </w:tcPr>
          <w:p w:rsidR="00FB4CB9" w:rsidRDefault="00FB4CB9" w:rsidP="00BE2DDF">
            <w:pPr>
              <w:rPr>
                <w:b/>
              </w:rPr>
            </w:pPr>
            <w:r>
              <w:rPr>
                <w:b/>
              </w:rPr>
              <w:t xml:space="preserve">Sub-Element 2.2: </w:t>
            </w:r>
            <w:r w:rsidR="00C77427">
              <w:rPr>
                <w:b/>
              </w:rPr>
              <w:t xml:space="preserve">QI Team Performance </w:t>
            </w:r>
            <w:r w:rsidR="00BE2DDF">
              <w:rPr>
                <w:b/>
              </w:rPr>
              <w:t xml:space="preserve"> </w:t>
            </w:r>
          </w:p>
        </w:tc>
        <w:tc>
          <w:tcPr>
            <w:tcW w:w="5490" w:type="dxa"/>
          </w:tcPr>
          <w:p w:rsidR="00FB4CB9" w:rsidRPr="00B967B9" w:rsidRDefault="00CA4130" w:rsidP="00CA4130">
            <w:pPr>
              <w:pStyle w:val="ListParagraph"/>
              <w:numPr>
                <w:ilvl w:val="0"/>
                <w:numId w:val="21"/>
              </w:numPr>
              <w:spacing w:after="0" w:line="240" w:lineRule="auto"/>
            </w:pPr>
            <w:r>
              <w:t xml:space="preserve">Assessment </w:t>
            </w:r>
            <w:r w:rsidR="00FB4CB9" w:rsidRPr="00B967B9">
              <w:t xml:space="preserve">of </w:t>
            </w:r>
            <w:r>
              <w:t xml:space="preserve">opportunities for learning and sharing the agency </w:t>
            </w:r>
            <w:r w:rsidR="00FB4CB9" w:rsidRPr="00B967B9">
              <w:t xml:space="preserve"> </w:t>
            </w:r>
          </w:p>
        </w:tc>
        <w:tc>
          <w:tcPr>
            <w:tcW w:w="1255" w:type="dxa"/>
          </w:tcPr>
          <w:p w:rsidR="00FB4CB9" w:rsidRDefault="00FB4CB9" w:rsidP="004673DB">
            <w:pPr>
              <w:rPr>
                <w:b/>
              </w:rPr>
            </w:pPr>
            <w:r>
              <w:rPr>
                <w:b/>
              </w:rPr>
              <w:t>2</w:t>
            </w:r>
            <w:r w:rsidR="00232C29">
              <w:rPr>
                <w:b/>
              </w:rPr>
              <w:t>0 mins</w:t>
            </w:r>
          </w:p>
        </w:tc>
      </w:tr>
      <w:tr w:rsidR="00FB4CB9" w:rsidTr="004673DB">
        <w:tc>
          <w:tcPr>
            <w:tcW w:w="10070" w:type="dxa"/>
            <w:gridSpan w:val="3"/>
            <w:shd w:val="clear" w:color="auto" w:fill="FBE4D5" w:themeFill="accent2" w:themeFillTint="33"/>
          </w:tcPr>
          <w:p w:rsidR="00FB4CB9" w:rsidRDefault="00FB4CB9" w:rsidP="00BE2DDF">
            <w:pPr>
              <w:rPr>
                <w:b/>
              </w:rPr>
            </w:pPr>
            <w:r>
              <w:rPr>
                <w:b/>
              </w:rPr>
              <w:t xml:space="preserve">Foundational Element 3: </w:t>
            </w:r>
            <w:r w:rsidR="00BE2DDF">
              <w:rPr>
                <w:b/>
              </w:rPr>
              <w:t>Leadership</w:t>
            </w:r>
            <w:r w:rsidR="001C5B9E">
              <w:rPr>
                <w:b/>
              </w:rPr>
              <w:t xml:space="preserve">                                                                                                                 40 mins</w:t>
            </w:r>
          </w:p>
        </w:tc>
      </w:tr>
      <w:tr w:rsidR="00FB4CB9" w:rsidTr="00672235">
        <w:tc>
          <w:tcPr>
            <w:tcW w:w="3325" w:type="dxa"/>
          </w:tcPr>
          <w:p w:rsidR="00FB4CB9" w:rsidRDefault="00FB4CB9" w:rsidP="00BE2DDF">
            <w:pPr>
              <w:rPr>
                <w:b/>
              </w:rPr>
            </w:pPr>
            <w:r>
              <w:rPr>
                <w:b/>
              </w:rPr>
              <w:t xml:space="preserve">Sub-Element 3.1: </w:t>
            </w:r>
            <w:r w:rsidR="00BE2DDF">
              <w:rPr>
                <w:b/>
              </w:rPr>
              <w:t>Culture</w:t>
            </w:r>
            <w:r>
              <w:rPr>
                <w:b/>
              </w:rPr>
              <w:t xml:space="preserve"> </w:t>
            </w:r>
          </w:p>
        </w:tc>
        <w:tc>
          <w:tcPr>
            <w:tcW w:w="5490" w:type="dxa"/>
          </w:tcPr>
          <w:p w:rsidR="00FB4CB9" w:rsidRPr="00B967B9" w:rsidRDefault="00CA4130" w:rsidP="001C5B9E">
            <w:pPr>
              <w:pStyle w:val="ListParagraph"/>
              <w:numPr>
                <w:ilvl w:val="0"/>
                <w:numId w:val="21"/>
              </w:numPr>
              <w:spacing w:after="0" w:line="240" w:lineRule="auto"/>
            </w:pPr>
            <w:r>
              <w:t xml:space="preserve">Assessment of the established environment to support a QI culture </w:t>
            </w:r>
            <w:r w:rsidR="00FB4CB9" w:rsidRPr="00B967B9">
              <w:t xml:space="preserve"> </w:t>
            </w:r>
          </w:p>
        </w:tc>
        <w:tc>
          <w:tcPr>
            <w:tcW w:w="1255" w:type="dxa"/>
          </w:tcPr>
          <w:p w:rsidR="00FB4CB9" w:rsidRDefault="00FB4CB9" w:rsidP="004673DB">
            <w:pPr>
              <w:rPr>
                <w:b/>
              </w:rPr>
            </w:pPr>
            <w:r>
              <w:rPr>
                <w:b/>
              </w:rPr>
              <w:t>2</w:t>
            </w:r>
            <w:r w:rsidR="00232C29">
              <w:rPr>
                <w:b/>
              </w:rPr>
              <w:t>0 mins</w:t>
            </w:r>
          </w:p>
        </w:tc>
      </w:tr>
      <w:tr w:rsidR="00FB4CB9" w:rsidTr="00672235">
        <w:tc>
          <w:tcPr>
            <w:tcW w:w="3325" w:type="dxa"/>
          </w:tcPr>
          <w:p w:rsidR="00FB4CB9" w:rsidRDefault="00FB4CB9" w:rsidP="00BE2DDF">
            <w:pPr>
              <w:rPr>
                <w:b/>
              </w:rPr>
            </w:pPr>
            <w:r>
              <w:rPr>
                <w:b/>
              </w:rPr>
              <w:t xml:space="preserve">Sub-Element 3.2: </w:t>
            </w:r>
            <w:r w:rsidR="00BE2DDF">
              <w:rPr>
                <w:b/>
              </w:rPr>
              <w:t>Resourcing &amp; Structure</w:t>
            </w:r>
          </w:p>
        </w:tc>
        <w:tc>
          <w:tcPr>
            <w:tcW w:w="5490" w:type="dxa"/>
          </w:tcPr>
          <w:p w:rsidR="001C5B9E" w:rsidRPr="00B967B9" w:rsidRDefault="00CA4130" w:rsidP="00260073">
            <w:pPr>
              <w:pStyle w:val="ListParagraph"/>
              <w:numPr>
                <w:ilvl w:val="0"/>
                <w:numId w:val="21"/>
              </w:numPr>
              <w:spacing w:after="0" w:line="240" w:lineRule="auto"/>
            </w:pPr>
            <w:r>
              <w:t xml:space="preserve">Assessment of resources and structure to support a QI culture </w:t>
            </w:r>
          </w:p>
        </w:tc>
        <w:tc>
          <w:tcPr>
            <w:tcW w:w="1255" w:type="dxa"/>
          </w:tcPr>
          <w:p w:rsidR="00FB4CB9" w:rsidRDefault="00FB4CB9" w:rsidP="004673DB">
            <w:pPr>
              <w:rPr>
                <w:b/>
              </w:rPr>
            </w:pPr>
            <w:r>
              <w:rPr>
                <w:b/>
              </w:rPr>
              <w:t>2</w:t>
            </w:r>
            <w:r w:rsidR="00232C29">
              <w:rPr>
                <w:b/>
              </w:rPr>
              <w:t>0 mins</w:t>
            </w:r>
          </w:p>
        </w:tc>
      </w:tr>
      <w:tr w:rsidR="00FB4CB9" w:rsidTr="004673DB">
        <w:tc>
          <w:tcPr>
            <w:tcW w:w="10070" w:type="dxa"/>
            <w:gridSpan w:val="3"/>
            <w:shd w:val="clear" w:color="auto" w:fill="FBE4D5" w:themeFill="accent2" w:themeFillTint="33"/>
          </w:tcPr>
          <w:p w:rsidR="00FB4CB9" w:rsidRDefault="00BE2DDF" w:rsidP="00BE2DDF">
            <w:pPr>
              <w:rPr>
                <w:b/>
              </w:rPr>
            </w:pPr>
            <w:r>
              <w:rPr>
                <w:b/>
              </w:rPr>
              <w:t>Foundational Element 4</w:t>
            </w:r>
            <w:r w:rsidR="00FB4CB9">
              <w:rPr>
                <w:b/>
              </w:rPr>
              <w:t xml:space="preserve">: </w:t>
            </w:r>
            <w:r>
              <w:rPr>
                <w:b/>
              </w:rPr>
              <w:t xml:space="preserve">Customer Focus </w:t>
            </w:r>
            <w:r w:rsidR="001C5B9E">
              <w:rPr>
                <w:b/>
              </w:rPr>
              <w:t xml:space="preserve">                                                                       </w:t>
            </w:r>
            <w:r w:rsidR="006B07AE">
              <w:rPr>
                <w:b/>
              </w:rPr>
              <w:t xml:space="preserve">                               </w:t>
            </w:r>
            <w:r w:rsidR="00354795">
              <w:rPr>
                <w:b/>
              </w:rPr>
              <w:t>4</w:t>
            </w:r>
            <w:r w:rsidR="001C5B9E">
              <w:rPr>
                <w:b/>
              </w:rPr>
              <w:t>0 mins</w:t>
            </w:r>
          </w:p>
        </w:tc>
      </w:tr>
      <w:tr w:rsidR="00FB4CB9" w:rsidTr="00672235">
        <w:tc>
          <w:tcPr>
            <w:tcW w:w="3325" w:type="dxa"/>
          </w:tcPr>
          <w:p w:rsidR="00FB4CB9" w:rsidRDefault="00BE2DDF" w:rsidP="00BE2DDF">
            <w:pPr>
              <w:rPr>
                <w:b/>
              </w:rPr>
            </w:pPr>
            <w:r>
              <w:rPr>
                <w:b/>
              </w:rPr>
              <w:t>Sub-Element 4</w:t>
            </w:r>
            <w:r w:rsidR="00FB4CB9">
              <w:rPr>
                <w:b/>
              </w:rPr>
              <w:t xml:space="preserve">.1: </w:t>
            </w:r>
            <w:r>
              <w:rPr>
                <w:b/>
              </w:rPr>
              <w:t>Understanding the Customer</w:t>
            </w:r>
            <w:r w:rsidR="00FB4CB9">
              <w:rPr>
                <w:b/>
              </w:rPr>
              <w:t xml:space="preserve"> </w:t>
            </w:r>
          </w:p>
        </w:tc>
        <w:tc>
          <w:tcPr>
            <w:tcW w:w="5490" w:type="dxa"/>
          </w:tcPr>
          <w:p w:rsidR="00FB4CB9" w:rsidRPr="00B967B9" w:rsidRDefault="00CA4130" w:rsidP="00B967B9">
            <w:pPr>
              <w:pStyle w:val="ListParagraph"/>
              <w:numPr>
                <w:ilvl w:val="0"/>
                <w:numId w:val="21"/>
              </w:numPr>
              <w:spacing w:after="0" w:line="240" w:lineRule="auto"/>
            </w:pPr>
            <w:r>
              <w:t xml:space="preserve">Assessment of how well the agency understands customer needs, values, and satisfaction </w:t>
            </w:r>
            <w:r w:rsidR="00FB4CB9" w:rsidRPr="00B967B9">
              <w:t xml:space="preserve"> </w:t>
            </w:r>
          </w:p>
        </w:tc>
        <w:tc>
          <w:tcPr>
            <w:tcW w:w="1255" w:type="dxa"/>
          </w:tcPr>
          <w:p w:rsidR="00FB4CB9" w:rsidRDefault="00FB4CB9" w:rsidP="004673DB">
            <w:pPr>
              <w:rPr>
                <w:b/>
              </w:rPr>
            </w:pPr>
            <w:r>
              <w:rPr>
                <w:b/>
              </w:rPr>
              <w:t>2</w:t>
            </w:r>
            <w:r w:rsidR="00232C29">
              <w:rPr>
                <w:b/>
              </w:rPr>
              <w:t>0 mins</w:t>
            </w:r>
          </w:p>
        </w:tc>
      </w:tr>
      <w:tr w:rsidR="00FB4CB9" w:rsidTr="00672235">
        <w:tc>
          <w:tcPr>
            <w:tcW w:w="3325" w:type="dxa"/>
          </w:tcPr>
          <w:p w:rsidR="00FB4CB9" w:rsidRDefault="00BE2DDF" w:rsidP="00BE2DDF">
            <w:pPr>
              <w:rPr>
                <w:b/>
              </w:rPr>
            </w:pPr>
            <w:r>
              <w:rPr>
                <w:b/>
              </w:rPr>
              <w:lastRenderedPageBreak/>
              <w:t>Sub-Element 4</w:t>
            </w:r>
            <w:r w:rsidR="00FB4CB9">
              <w:rPr>
                <w:b/>
              </w:rPr>
              <w:t xml:space="preserve">.2: </w:t>
            </w:r>
            <w:r w:rsidR="00354795">
              <w:rPr>
                <w:b/>
              </w:rPr>
              <w:t>Meeting and Exceeding Customer Expectations</w:t>
            </w:r>
          </w:p>
        </w:tc>
        <w:tc>
          <w:tcPr>
            <w:tcW w:w="5490" w:type="dxa"/>
          </w:tcPr>
          <w:p w:rsidR="00FB4CB9" w:rsidRPr="00B967B9" w:rsidRDefault="00CA4130" w:rsidP="00B967B9">
            <w:pPr>
              <w:pStyle w:val="ListParagraph"/>
              <w:numPr>
                <w:ilvl w:val="0"/>
                <w:numId w:val="21"/>
              </w:numPr>
              <w:spacing w:after="0" w:line="240" w:lineRule="auto"/>
            </w:pPr>
            <w:r>
              <w:t>Assessment of how well the agency uses customer data to</w:t>
            </w:r>
            <w:r w:rsidR="00354795">
              <w:t xml:space="preserve"> make decisions and</w:t>
            </w:r>
            <w:r>
              <w:t xml:space="preserve"> </w:t>
            </w:r>
            <w:r w:rsidR="00354795">
              <w:t>continuously improve</w:t>
            </w:r>
            <w:r w:rsidR="00FB4CB9" w:rsidRPr="00B967B9">
              <w:t xml:space="preserve"> </w:t>
            </w:r>
          </w:p>
        </w:tc>
        <w:tc>
          <w:tcPr>
            <w:tcW w:w="1255" w:type="dxa"/>
          </w:tcPr>
          <w:p w:rsidR="00FB4CB9" w:rsidRDefault="00FB4CB9" w:rsidP="004673DB">
            <w:pPr>
              <w:rPr>
                <w:b/>
              </w:rPr>
            </w:pPr>
            <w:r>
              <w:rPr>
                <w:b/>
              </w:rPr>
              <w:t>2</w:t>
            </w:r>
            <w:r w:rsidR="00232C29">
              <w:rPr>
                <w:b/>
              </w:rPr>
              <w:t>0 mins</w:t>
            </w:r>
          </w:p>
        </w:tc>
      </w:tr>
      <w:tr w:rsidR="00FB4CB9" w:rsidTr="004673DB">
        <w:tc>
          <w:tcPr>
            <w:tcW w:w="10070" w:type="dxa"/>
            <w:gridSpan w:val="3"/>
            <w:shd w:val="clear" w:color="auto" w:fill="FBE4D5" w:themeFill="accent2" w:themeFillTint="33"/>
          </w:tcPr>
          <w:p w:rsidR="00FB4CB9" w:rsidRDefault="001318AF" w:rsidP="001318AF">
            <w:pPr>
              <w:rPr>
                <w:b/>
              </w:rPr>
            </w:pPr>
            <w:r>
              <w:rPr>
                <w:b/>
              </w:rPr>
              <w:t>Foundational Element 5:</w:t>
            </w:r>
            <w:r w:rsidR="00FB4CB9">
              <w:rPr>
                <w:b/>
              </w:rPr>
              <w:t xml:space="preserve"> </w:t>
            </w:r>
            <w:r>
              <w:rPr>
                <w:b/>
              </w:rPr>
              <w:t xml:space="preserve">Quality Improvement Infrastructure </w:t>
            </w:r>
            <w:r w:rsidR="001C5B9E">
              <w:rPr>
                <w:b/>
              </w:rPr>
              <w:t xml:space="preserve">                                                                 </w:t>
            </w:r>
            <w:r w:rsidR="00354795">
              <w:rPr>
                <w:b/>
              </w:rPr>
              <w:t>6</w:t>
            </w:r>
            <w:r w:rsidR="001C5B9E">
              <w:rPr>
                <w:b/>
              </w:rPr>
              <w:t>0 mins</w:t>
            </w:r>
          </w:p>
        </w:tc>
      </w:tr>
      <w:tr w:rsidR="00FB4CB9" w:rsidTr="00672235">
        <w:tc>
          <w:tcPr>
            <w:tcW w:w="3325" w:type="dxa"/>
          </w:tcPr>
          <w:p w:rsidR="00FB4CB9" w:rsidRDefault="001318AF" w:rsidP="001318AF">
            <w:pPr>
              <w:rPr>
                <w:b/>
              </w:rPr>
            </w:pPr>
            <w:r>
              <w:rPr>
                <w:b/>
              </w:rPr>
              <w:t>Sub-Element 5</w:t>
            </w:r>
            <w:r w:rsidR="00FB4CB9">
              <w:rPr>
                <w:b/>
              </w:rPr>
              <w:t xml:space="preserve">.1: </w:t>
            </w:r>
            <w:r>
              <w:rPr>
                <w:b/>
              </w:rPr>
              <w:t xml:space="preserve">Strategic Planning </w:t>
            </w:r>
            <w:r w:rsidR="00FB4CB9">
              <w:rPr>
                <w:b/>
              </w:rPr>
              <w:t xml:space="preserve"> </w:t>
            </w:r>
          </w:p>
        </w:tc>
        <w:tc>
          <w:tcPr>
            <w:tcW w:w="5490" w:type="dxa"/>
          </w:tcPr>
          <w:p w:rsidR="00FB4CB9" w:rsidRPr="00B967B9" w:rsidRDefault="00260073" w:rsidP="00B967B9">
            <w:pPr>
              <w:pStyle w:val="ListParagraph"/>
              <w:numPr>
                <w:ilvl w:val="0"/>
                <w:numId w:val="21"/>
              </w:numPr>
              <w:spacing w:after="0" w:line="240" w:lineRule="auto"/>
            </w:pPr>
            <w:r>
              <w:t>Assessment of the agency strategic planning process</w:t>
            </w:r>
            <w:r w:rsidR="00FB4CB9" w:rsidRPr="00B967B9">
              <w:t xml:space="preserve"> </w:t>
            </w:r>
          </w:p>
        </w:tc>
        <w:tc>
          <w:tcPr>
            <w:tcW w:w="1255" w:type="dxa"/>
          </w:tcPr>
          <w:p w:rsidR="00FB4CB9" w:rsidRDefault="00FB4CB9" w:rsidP="004673DB">
            <w:pPr>
              <w:rPr>
                <w:b/>
              </w:rPr>
            </w:pPr>
            <w:r>
              <w:rPr>
                <w:b/>
              </w:rPr>
              <w:t>2</w:t>
            </w:r>
            <w:r w:rsidR="00232C29">
              <w:rPr>
                <w:b/>
              </w:rPr>
              <w:t>0 mins</w:t>
            </w:r>
            <w:r>
              <w:rPr>
                <w:b/>
              </w:rPr>
              <w:t xml:space="preserve"> </w:t>
            </w:r>
          </w:p>
        </w:tc>
      </w:tr>
      <w:tr w:rsidR="00FB4CB9" w:rsidTr="00672235">
        <w:tc>
          <w:tcPr>
            <w:tcW w:w="3325" w:type="dxa"/>
          </w:tcPr>
          <w:p w:rsidR="00FB4CB9" w:rsidRDefault="001318AF" w:rsidP="00934BE4">
            <w:pPr>
              <w:rPr>
                <w:b/>
              </w:rPr>
            </w:pPr>
            <w:r>
              <w:rPr>
                <w:b/>
              </w:rPr>
              <w:t>Sub-Element 5</w:t>
            </w:r>
            <w:r w:rsidR="00FB4CB9">
              <w:rPr>
                <w:b/>
              </w:rPr>
              <w:t xml:space="preserve">.2: </w:t>
            </w:r>
            <w:r w:rsidR="00934BE4">
              <w:rPr>
                <w:b/>
              </w:rPr>
              <w:t>Performance Measurement</w:t>
            </w:r>
          </w:p>
        </w:tc>
        <w:tc>
          <w:tcPr>
            <w:tcW w:w="5490" w:type="dxa"/>
          </w:tcPr>
          <w:p w:rsidR="00FB4CB9" w:rsidRPr="00B967B9" w:rsidRDefault="00934BE4" w:rsidP="00B967B9">
            <w:pPr>
              <w:pStyle w:val="ListParagraph"/>
              <w:numPr>
                <w:ilvl w:val="0"/>
                <w:numId w:val="21"/>
              </w:numPr>
              <w:spacing w:after="0" w:line="240" w:lineRule="auto"/>
            </w:pPr>
            <w:r>
              <w:t>Assessment of agency performance measurement process</w:t>
            </w:r>
            <w:r w:rsidR="00FB4CB9" w:rsidRPr="00B967B9">
              <w:t xml:space="preserve"> </w:t>
            </w:r>
          </w:p>
        </w:tc>
        <w:tc>
          <w:tcPr>
            <w:tcW w:w="1255" w:type="dxa"/>
          </w:tcPr>
          <w:p w:rsidR="00FB4CB9" w:rsidRDefault="00FB4CB9" w:rsidP="004673DB">
            <w:pPr>
              <w:rPr>
                <w:b/>
              </w:rPr>
            </w:pPr>
            <w:r>
              <w:rPr>
                <w:b/>
              </w:rPr>
              <w:t>2</w:t>
            </w:r>
            <w:r w:rsidR="00232C29">
              <w:rPr>
                <w:b/>
              </w:rPr>
              <w:t>0 mins</w:t>
            </w:r>
          </w:p>
        </w:tc>
      </w:tr>
      <w:tr w:rsidR="00B967B9" w:rsidTr="00672235">
        <w:tc>
          <w:tcPr>
            <w:tcW w:w="3325" w:type="dxa"/>
          </w:tcPr>
          <w:p w:rsidR="00B967B9" w:rsidRDefault="00B967B9" w:rsidP="00B967B9">
            <w:pPr>
              <w:rPr>
                <w:b/>
              </w:rPr>
            </w:pPr>
            <w:r>
              <w:rPr>
                <w:b/>
              </w:rPr>
              <w:t xml:space="preserve">Sub-Element 5.3: Annual QI Planning </w:t>
            </w:r>
          </w:p>
        </w:tc>
        <w:tc>
          <w:tcPr>
            <w:tcW w:w="5490" w:type="dxa"/>
          </w:tcPr>
          <w:p w:rsidR="00B967B9" w:rsidRPr="00B967B9" w:rsidRDefault="00934BE4" w:rsidP="00B967B9">
            <w:pPr>
              <w:pStyle w:val="ListParagraph"/>
              <w:numPr>
                <w:ilvl w:val="0"/>
                <w:numId w:val="21"/>
              </w:numPr>
              <w:spacing w:after="0" w:line="240" w:lineRule="auto"/>
            </w:pPr>
            <w:r>
              <w:t>Assessment of agency QI planning process</w:t>
            </w:r>
            <w:r w:rsidR="00B967B9" w:rsidRPr="00B967B9">
              <w:t xml:space="preserve"> </w:t>
            </w:r>
          </w:p>
        </w:tc>
        <w:tc>
          <w:tcPr>
            <w:tcW w:w="1255" w:type="dxa"/>
          </w:tcPr>
          <w:p w:rsidR="00B967B9" w:rsidRDefault="00232C29" w:rsidP="00B967B9">
            <w:r>
              <w:rPr>
                <w:b/>
              </w:rPr>
              <w:t>20 mins</w:t>
            </w:r>
            <w:r w:rsidR="00B967B9" w:rsidRPr="00E17A8F">
              <w:rPr>
                <w:b/>
              </w:rPr>
              <w:t xml:space="preserve"> </w:t>
            </w:r>
          </w:p>
        </w:tc>
      </w:tr>
      <w:tr w:rsidR="001318AF" w:rsidTr="004673DB">
        <w:tc>
          <w:tcPr>
            <w:tcW w:w="10070" w:type="dxa"/>
            <w:gridSpan w:val="3"/>
            <w:shd w:val="clear" w:color="auto" w:fill="FBE4D5" w:themeFill="accent2" w:themeFillTint="33"/>
          </w:tcPr>
          <w:p w:rsidR="001318AF" w:rsidRDefault="001318AF" w:rsidP="001318AF">
            <w:pPr>
              <w:rPr>
                <w:b/>
              </w:rPr>
            </w:pPr>
            <w:r>
              <w:rPr>
                <w:b/>
              </w:rPr>
              <w:t xml:space="preserve">Foundational Element 6: Continuous Process Improvement  </w:t>
            </w:r>
            <w:r w:rsidR="001C5B9E">
              <w:rPr>
                <w:b/>
              </w:rPr>
              <w:t xml:space="preserve">                                                                    </w:t>
            </w:r>
            <w:r w:rsidR="00354795">
              <w:rPr>
                <w:b/>
              </w:rPr>
              <w:t>6</w:t>
            </w:r>
            <w:r w:rsidR="001C5B9E">
              <w:rPr>
                <w:b/>
              </w:rPr>
              <w:t>0 mins</w:t>
            </w:r>
          </w:p>
        </w:tc>
      </w:tr>
      <w:tr w:rsidR="00354795" w:rsidTr="007B4F9F">
        <w:tc>
          <w:tcPr>
            <w:tcW w:w="3325" w:type="dxa"/>
          </w:tcPr>
          <w:p w:rsidR="00354795" w:rsidRDefault="00354795" w:rsidP="007B4F9F">
            <w:pPr>
              <w:rPr>
                <w:b/>
              </w:rPr>
            </w:pPr>
            <w:r>
              <w:rPr>
                <w:b/>
              </w:rPr>
              <w:t xml:space="preserve">Sub-Element 6.1: Standardizing Work </w:t>
            </w:r>
          </w:p>
        </w:tc>
        <w:tc>
          <w:tcPr>
            <w:tcW w:w="5490" w:type="dxa"/>
          </w:tcPr>
          <w:p w:rsidR="00354795" w:rsidRPr="00B967B9" w:rsidRDefault="00354795" w:rsidP="007B4F9F">
            <w:pPr>
              <w:pStyle w:val="ListParagraph"/>
              <w:numPr>
                <w:ilvl w:val="0"/>
                <w:numId w:val="21"/>
              </w:numPr>
              <w:spacing w:after="0" w:line="240" w:lineRule="auto"/>
            </w:pPr>
            <w:r>
              <w:t>Assessment of standardized work processes</w:t>
            </w:r>
          </w:p>
        </w:tc>
        <w:tc>
          <w:tcPr>
            <w:tcW w:w="1255" w:type="dxa"/>
          </w:tcPr>
          <w:p w:rsidR="00354795" w:rsidRDefault="00354795" w:rsidP="007B4F9F">
            <w:r w:rsidRPr="00397AAD">
              <w:rPr>
                <w:b/>
              </w:rPr>
              <w:t>2</w:t>
            </w:r>
            <w:r>
              <w:rPr>
                <w:b/>
              </w:rPr>
              <w:t>0 mins</w:t>
            </w:r>
          </w:p>
        </w:tc>
      </w:tr>
      <w:tr w:rsidR="001318AF" w:rsidTr="00672235">
        <w:tc>
          <w:tcPr>
            <w:tcW w:w="3325" w:type="dxa"/>
          </w:tcPr>
          <w:p w:rsidR="001318AF" w:rsidRDefault="001318AF" w:rsidP="001318AF">
            <w:pPr>
              <w:rPr>
                <w:b/>
              </w:rPr>
            </w:pPr>
            <w:r>
              <w:rPr>
                <w:b/>
              </w:rPr>
              <w:t xml:space="preserve">Sub-Element 6.2: Planning for </w:t>
            </w:r>
            <w:r w:rsidR="00354795">
              <w:rPr>
                <w:b/>
              </w:rPr>
              <w:t xml:space="preserve">QI Projects </w:t>
            </w:r>
            <w:r>
              <w:rPr>
                <w:b/>
              </w:rPr>
              <w:t xml:space="preserve"> </w:t>
            </w:r>
          </w:p>
        </w:tc>
        <w:tc>
          <w:tcPr>
            <w:tcW w:w="5490" w:type="dxa"/>
          </w:tcPr>
          <w:p w:rsidR="001318AF" w:rsidRPr="00B967B9" w:rsidRDefault="00934BE4" w:rsidP="001318AF">
            <w:pPr>
              <w:pStyle w:val="ListParagraph"/>
              <w:numPr>
                <w:ilvl w:val="0"/>
                <w:numId w:val="21"/>
              </w:numPr>
              <w:spacing w:after="0" w:line="240" w:lineRule="auto"/>
            </w:pPr>
            <w:r>
              <w:t xml:space="preserve">Assessment of how well agency plans for improvements of QI projects </w:t>
            </w:r>
            <w:r w:rsidR="001318AF" w:rsidRPr="00B967B9">
              <w:t xml:space="preserve"> </w:t>
            </w:r>
          </w:p>
        </w:tc>
        <w:tc>
          <w:tcPr>
            <w:tcW w:w="1255" w:type="dxa"/>
          </w:tcPr>
          <w:p w:rsidR="001318AF" w:rsidRDefault="001318AF" w:rsidP="004673DB">
            <w:pPr>
              <w:rPr>
                <w:b/>
              </w:rPr>
            </w:pPr>
            <w:r>
              <w:rPr>
                <w:b/>
              </w:rPr>
              <w:t>2</w:t>
            </w:r>
            <w:r w:rsidR="00232C29">
              <w:rPr>
                <w:b/>
              </w:rPr>
              <w:t>0 mins</w:t>
            </w:r>
          </w:p>
        </w:tc>
      </w:tr>
      <w:tr w:rsidR="00B967B9" w:rsidTr="00672235">
        <w:tc>
          <w:tcPr>
            <w:tcW w:w="3325" w:type="dxa"/>
          </w:tcPr>
          <w:p w:rsidR="00B967B9" w:rsidRDefault="00B967B9" w:rsidP="00B967B9">
            <w:pPr>
              <w:rPr>
                <w:b/>
              </w:rPr>
            </w:pPr>
            <w:r>
              <w:rPr>
                <w:b/>
              </w:rPr>
              <w:t xml:space="preserve">Sub-Element 6.3: </w:t>
            </w:r>
            <w:r w:rsidR="00354795">
              <w:rPr>
                <w:b/>
              </w:rPr>
              <w:t>Studying and Acting on Potential Solutions</w:t>
            </w:r>
            <w:r>
              <w:rPr>
                <w:b/>
              </w:rPr>
              <w:t xml:space="preserve"> </w:t>
            </w:r>
          </w:p>
        </w:tc>
        <w:tc>
          <w:tcPr>
            <w:tcW w:w="5490" w:type="dxa"/>
          </w:tcPr>
          <w:p w:rsidR="00B967B9" w:rsidRPr="00B967B9" w:rsidRDefault="00934BE4" w:rsidP="00B967B9">
            <w:pPr>
              <w:pStyle w:val="ListParagraph"/>
              <w:numPr>
                <w:ilvl w:val="0"/>
                <w:numId w:val="21"/>
              </w:numPr>
              <w:spacing w:after="0" w:line="240" w:lineRule="auto"/>
            </w:pPr>
            <w:r>
              <w:t xml:space="preserve">Assessment of how well agency tests potential solutions and acts on results in QI projects </w:t>
            </w:r>
            <w:r w:rsidR="00B967B9" w:rsidRPr="00B967B9">
              <w:t xml:space="preserve"> </w:t>
            </w:r>
          </w:p>
        </w:tc>
        <w:tc>
          <w:tcPr>
            <w:tcW w:w="1255" w:type="dxa"/>
          </w:tcPr>
          <w:p w:rsidR="00B967B9" w:rsidRDefault="00B967B9" w:rsidP="00B967B9">
            <w:r w:rsidRPr="00397AAD">
              <w:rPr>
                <w:b/>
              </w:rPr>
              <w:t>2</w:t>
            </w:r>
            <w:r w:rsidR="00232C29">
              <w:rPr>
                <w:b/>
              </w:rPr>
              <w:t>0 mins</w:t>
            </w:r>
          </w:p>
        </w:tc>
      </w:tr>
      <w:tr w:rsidR="00BD7463" w:rsidTr="00BD7463">
        <w:trPr>
          <w:trHeight w:val="683"/>
        </w:trPr>
        <w:tc>
          <w:tcPr>
            <w:tcW w:w="10070" w:type="dxa"/>
            <w:gridSpan w:val="3"/>
            <w:shd w:val="clear" w:color="auto" w:fill="C5E0B3" w:themeFill="accent6" w:themeFillTint="66"/>
          </w:tcPr>
          <w:p w:rsidR="00BD7463" w:rsidRDefault="00BD7463" w:rsidP="00BD7463">
            <w:pPr>
              <w:jc w:val="center"/>
              <w:rPr>
                <w:b/>
              </w:rPr>
            </w:pPr>
            <w:r>
              <w:rPr>
                <w:b/>
              </w:rPr>
              <w:t>IDENTIFY NEXT STEPS</w:t>
            </w:r>
          </w:p>
          <w:p w:rsidR="00BD7463" w:rsidRDefault="00672235" w:rsidP="00BD7463">
            <w:pPr>
              <w:jc w:val="center"/>
              <w:rPr>
                <w:b/>
                <w:i/>
              </w:rPr>
            </w:pPr>
            <w:r>
              <w:rPr>
                <w:b/>
                <w:i/>
              </w:rPr>
              <w:t xml:space="preserve">(Total Time: </w:t>
            </w:r>
            <w:r w:rsidR="00410E81">
              <w:rPr>
                <w:b/>
                <w:i/>
              </w:rPr>
              <w:t>20</w:t>
            </w:r>
            <w:r w:rsidR="00BD7463" w:rsidRPr="00BD7463">
              <w:rPr>
                <w:b/>
                <w:i/>
              </w:rPr>
              <w:t xml:space="preserve"> mins)</w:t>
            </w:r>
          </w:p>
          <w:p w:rsidR="00672235" w:rsidRPr="00672235" w:rsidRDefault="00672235" w:rsidP="00672235">
            <w:pPr>
              <w:rPr>
                <w:b/>
                <w:i/>
              </w:rPr>
            </w:pPr>
          </w:p>
        </w:tc>
      </w:tr>
    </w:tbl>
    <w:p w:rsidR="00275918" w:rsidRPr="00275918" w:rsidRDefault="00275918" w:rsidP="00275918">
      <w:pPr>
        <w:rPr>
          <w:b/>
        </w:rPr>
      </w:pPr>
    </w:p>
    <w:p w:rsidR="00275918" w:rsidRDefault="00275918" w:rsidP="00275918"/>
    <w:p w:rsidR="00622D6A" w:rsidRDefault="00622D6A" w:rsidP="00275918"/>
    <w:p w:rsidR="00186006" w:rsidRDefault="00186006" w:rsidP="00275918"/>
    <w:p w:rsidR="00186006" w:rsidRDefault="00186006" w:rsidP="00275918">
      <w:pPr>
        <w:sectPr w:rsidR="00186006" w:rsidSect="004673DB">
          <w:pgSz w:w="12240" w:h="15840"/>
          <w:pgMar w:top="1440" w:right="1080" w:bottom="1440" w:left="1080" w:header="720" w:footer="720" w:gutter="0"/>
          <w:cols w:space="720"/>
          <w:docGrid w:linePitch="360"/>
        </w:sectPr>
      </w:pPr>
    </w:p>
    <w:p w:rsidR="00622D6A" w:rsidRDefault="00186006" w:rsidP="00275918">
      <w:r w:rsidRPr="00CA154A">
        <w:rPr>
          <w:noProof/>
        </w:rPr>
        <w:lastRenderedPageBreak/>
        <mc:AlternateContent>
          <mc:Choice Requires="wps">
            <w:drawing>
              <wp:anchor distT="0" distB="0" distL="114300" distR="114300" simplePos="0" relativeHeight="251684864" behindDoc="0" locked="0" layoutInCell="1" allowOverlap="1" wp14:anchorId="01B5DF33" wp14:editId="39405B61">
                <wp:simplePos x="0" y="0"/>
                <wp:positionH relativeFrom="page">
                  <wp:align>left</wp:align>
                </wp:positionH>
                <wp:positionV relativeFrom="paragraph">
                  <wp:posOffset>-666750</wp:posOffset>
                </wp:positionV>
                <wp:extent cx="10039350" cy="942975"/>
                <wp:effectExtent l="0" t="0" r="0" b="9525"/>
                <wp:wrapNone/>
                <wp:docPr id="41" name="Rectangle 41"/>
                <wp:cNvGraphicFramePr/>
                <a:graphic xmlns:a="http://schemas.openxmlformats.org/drawingml/2006/main">
                  <a:graphicData uri="http://schemas.microsoft.com/office/word/2010/wordprocessingShape">
                    <wps:wsp>
                      <wps:cNvSpPr/>
                      <wps:spPr>
                        <a:xfrm>
                          <a:off x="0" y="0"/>
                          <a:ext cx="10039350" cy="942975"/>
                        </a:xfrm>
                        <a:prstGeom prst="rect">
                          <a:avLst/>
                        </a:prstGeom>
                        <a:solidFill>
                          <a:srgbClr val="006666"/>
                        </a:solidFill>
                        <a:ln w="12700" cap="flat" cmpd="sng" algn="ctr">
                          <a:noFill/>
                          <a:prstDash val="solid"/>
                          <a:miter lim="800000"/>
                        </a:ln>
                        <a:effectLst/>
                      </wps:spPr>
                      <wps:txbx>
                        <w:txbxContent>
                          <w:p w:rsidR="00500D29" w:rsidRDefault="00500D29" w:rsidP="00CA154A">
                            <w:pPr>
                              <w:jc w:val="center"/>
                              <w:rPr>
                                <w:rFonts w:asciiTheme="majorHAnsi" w:hAnsiTheme="majorHAnsi"/>
                                <w:b/>
                                <w:color w:val="FFFFFF" w:themeColor="background1"/>
                                <w:sz w:val="36"/>
                                <w:szCs w:val="36"/>
                              </w:rPr>
                            </w:pPr>
                            <w:r>
                              <w:rPr>
                                <w:rFonts w:asciiTheme="majorHAnsi" w:hAnsiTheme="majorHAnsi"/>
                                <w:b/>
                                <w:color w:val="FFFFFF" w:themeColor="background1"/>
                                <w:sz w:val="36"/>
                                <w:szCs w:val="36"/>
                              </w:rPr>
                              <w:t>IMPLEMENTING THE QI SAT TRANSITION STRATEGIES</w:t>
                            </w:r>
                          </w:p>
                          <w:p w:rsidR="00500D29" w:rsidRPr="00CA154A" w:rsidRDefault="00500D29" w:rsidP="00CA154A">
                            <w:pPr>
                              <w:jc w:val="center"/>
                              <w:rPr>
                                <w:rFonts w:asciiTheme="majorHAnsi" w:hAnsiTheme="majorHAnsi"/>
                                <w:b/>
                                <w:i/>
                                <w:color w:val="FFFFFF" w:themeColor="background1"/>
                                <w:sz w:val="32"/>
                                <w:szCs w:val="32"/>
                              </w:rPr>
                            </w:pPr>
                            <w:bookmarkStart w:id="18" w:name="ActionPlan"/>
                            <w:bookmarkEnd w:id="18"/>
                            <w:r w:rsidRPr="00CA154A">
                              <w:rPr>
                                <w:rFonts w:asciiTheme="majorHAnsi" w:hAnsiTheme="majorHAnsi"/>
                                <w:b/>
                                <w:i/>
                                <w:color w:val="FFFFFF" w:themeColor="background1"/>
                                <w:sz w:val="36"/>
                                <w:szCs w:val="36"/>
                              </w:rPr>
                              <w:t>QI Action Plan Template</w:t>
                            </w:r>
                            <w:r w:rsidRPr="00CA154A">
                              <w:rPr>
                                <w:rFonts w:asciiTheme="majorHAnsi" w:hAnsiTheme="majorHAnsi"/>
                                <w:b/>
                                <w:i/>
                                <w:color w:val="FFFFFF" w:themeColor="background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5DF33" id="Rectangle 41" o:spid="_x0000_s1067" style="position:absolute;margin-left:0;margin-top:-52.5pt;width:790.5pt;height:74.25pt;z-index:2516848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" fillcolor="#066" stroked="f" strokeweight="1pt">
                <v:textbox>
                  <w:txbxContent>
                    <w:p w:rsidR="00500D29" w:rsidRDefault="00500D29" w:rsidP="00CA154A">
                      <w:pPr>
                        <w:jc w:val="center"/>
                        <w:rPr>
                          <w:rFonts w:asciiTheme="majorHAnsi" w:hAnsiTheme="majorHAnsi"/>
                          <w:b/>
                          <w:color w:val="FFFFFF" w:themeColor="background1"/>
                          <w:sz w:val="36"/>
                          <w:szCs w:val="36"/>
                        </w:rPr>
                      </w:pPr>
                      <w:r>
                        <w:rPr>
                          <w:rFonts w:asciiTheme="majorHAnsi" w:hAnsiTheme="majorHAnsi"/>
                          <w:b/>
                          <w:color w:val="FFFFFF" w:themeColor="background1"/>
                          <w:sz w:val="36"/>
                          <w:szCs w:val="36"/>
                        </w:rPr>
                        <w:t>IMPLEMENTING THE QI SAT TRANSITION STRATEGIES</w:t>
                      </w:r>
                    </w:p>
                    <w:p w:rsidR="00500D29" w:rsidRPr="00CA154A" w:rsidRDefault="00500D29" w:rsidP="00CA154A">
                      <w:pPr>
                        <w:jc w:val="center"/>
                        <w:rPr>
                          <w:rFonts w:asciiTheme="majorHAnsi" w:hAnsiTheme="majorHAnsi"/>
                          <w:b/>
                          <w:i/>
                          <w:color w:val="FFFFFF" w:themeColor="background1"/>
                          <w:sz w:val="32"/>
                          <w:szCs w:val="32"/>
                        </w:rPr>
                      </w:pPr>
                      <w:bookmarkStart w:id="25" w:name="ActionPlan"/>
                      <w:bookmarkEnd w:id="25"/>
                      <w:r w:rsidRPr="00CA154A">
                        <w:rPr>
                          <w:rFonts w:asciiTheme="majorHAnsi" w:hAnsiTheme="majorHAnsi"/>
                          <w:b/>
                          <w:i/>
                          <w:color w:val="FFFFFF" w:themeColor="background1"/>
                          <w:sz w:val="36"/>
                          <w:szCs w:val="36"/>
                        </w:rPr>
                        <w:t>QI Action Plan Template</w:t>
                      </w:r>
                      <w:r w:rsidRPr="00CA154A">
                        <w:rPr>
                          <w:rFonts w:asciiTheme="majorHAnsi" w:hAnsiTheme="majorHAnsi"/>
                          <w:b/>
                          <w:i/>
                          <w:color w:val="FFFFFF" w:themeColor="background1"/>
                          <w:sz w:val="32"/>
                          <w:szCs w:val="32"/>
                        </w:rPr>
                        <w:t xml:space="preserve"> </w:t>
                      </w:r>
                    </w:p>
                  </w:txbxContent>
                </v:textbox>
                <w10:wrap anchorx="page"/>
              </v:rect>
            </w:pict>
          </mc:Fallback>
        </mc:AlternateContent>
      </w:r>
    </w:p>
    <w:tbl>
      <w:tblPr>
        <w:tblStyle w:val="TableGrid"/>
        <w:tblpPr w:leftFromText="180" w:rightFromText="180" w:vertAnchor="page" w:horzAnchor="margin" w:tblpXSpec="center" w:tblpY="2791"/>
        <w:tblW w:w="14395" w:type="dxa"/>
        <w:tblLook w:val="04A0" w:firstRow="1" w:lastRow="0" w:firstColumn="1" w:lastColumn="0" w:noHBand="0" w:noVBand="1"/>
      </w:tblPr>
      <w:tblGrid>
        <w:gridCol w:w="4946"/>
        <w:gridCol w:w="1602"/>
        <w:gridCol w:w="64"/>
        <w:gridCol w:w="1424"/>
        <w:gridCol w:w="280"/>
        <w:gridCol w:w="1773"/>
        <w:gridCol w:w="1966"/>
        <w:gridCol w:w="2340"/>
      </w:tblGrid>
      <w:tr w:rsidR="00DE4A8C" w:rsidTr="00CA154A">
        <w:tc>
          <w:tcPr>
            <w:tcW w:w="14395" w:type="dxa"/>
            <w:gridSpan w:val="8"/>
            <w:shd w:val="clear" w:color="auto" w:fill="A6A6A6" w:themeFill="background1" w:themeFillShade="A6"/>
          </w:tcPr>
          <w:p w:rsidR="00DE4A8C" w:rsidRPr="00107092" w:rsidRDefault="00107092" w:rsidP="00CA154A">
            <w:pPr>
              <w:rPr>
                <w:color w:val="FFFFFF" w:themeColor="background1"/>
                <w:sz w:val="32"/>
                <w:szCs w:val="32"/>
              </w:rPr>
            </w:pPr>
            <w:r w:rsidRPr="00107092">
              <w:rPr>
                <w:color w:val="FFFFFF" w:themeColor="background1"/>
                <w:sz w:val="32"/>
                <w:szCs w:val="32"/>
              </w:rPr>
              <w:t xml:space="preserve">Foundational Element: </w:t>
            </w:r>
            <w:r w:rsidR="00560DA3">
              <w:rPr>
                <w:color w:val="FFFFFF" w:themeColor="background1"/>
                <w:sz w:val="32"/>
                <w:szCs w:val="32"/>
              </w:rPr>
              <w:t>Staff Empowerment</w:t>
            </w:r>
          </w:p>
          <w:p w:rsidR="00107092" w:rsidRPr="00107092" w:rsidRDefault="00107092" w:rsidP="00CA154A">
            <w:pPr>
              <w:rPr>
                <w:i/>
                <w:color w:val="FFFFFF" w:themeColor="background1"/>
                <w:sz w:val="28"/>
                <w:szCs w:val="28"/>
              </w:rPr>
            </w:pPr>
            <w:r w:rsidRPr="00107092">
              <w:rPr>
                <w:i/>
                <w:color w:val="FFFFFF" w:themeColor="background1"/>
                <w:sz w:val="28"/>
                <w:szCs w:val="28"/>
              </w:rPr>
              <w:t xml:space="preserve">Sub-element: </w:t>
            </w:r>
            <w:r w:rsidR="00560DA3">
              <w:rPr>
                <w:i/>
                <w:color w:val="FFFFFF" w:themeColor="background1"/>
                <w:sz w:val="28"/>
                <w:szCs w:val="28"/>
              </w:rPr>
              <w:t>1.2: (</w:t>
            </w:r>
            <w:r w:rsidR="00560DA3" w:rsidRPr="00560DA3">
              <w:rPr>
                <w:i/>
                <w:color w:val="FFFFFF" w:themeColor="background1"/>
              </w:rPr>
              <w:t>Knowledge, Skills, and Abilities</w:t>
            </w:r>
            <w:r w:rsidR="00560DA3">
              <w:rPr>
                <w:i/>
                <w:color w:val="FFFFFF" w:themeColor="background1"/>
              </w:rPr>
              <w:t>)</w:t>
            </w:r>
            <w:r w:rsidR="00560DA3">
              <w:rPr>
                <w:i/>
                <w:color w:val="FFFFFF" w:themeColor="background1"/>
                <w:sz w:val="28"/>
                <w:szCs w:val="28"/>
              </w:rPr>
              <w:t xml:space="preserve"> </w:t>
            </w:r>
            <w:r w:rsidR="001F7013">
              <w:rPr>
                <w:i/>
                <w:color w:val="FFFFFF" w:themeColor="background1"/>
                <w:sz w:val="28"/>
                <w:szCs w:val="28"/>
              </w:rPr>
              <w:br/>
              <w:t xml:space="preserve">Goal: </w:t>
            </w:r>
            <w:r w:rsidR="00560DA3">
              <w:rPr>
                <w:i/>
                <w:color w:val="FFFFFF" w:themeColor="background1"/>
                <w:sz w:val="28"/>
                <w:szCs w:val="28"/>
              </w:rPr>
              <w:t>(</w:t>
            </w:r>
            <w:r w:rsidR="00560DA3" w:rsidRPr="00560DA3">
              <w:rPr>
                <w:i/>
                <w:color w:val="FFFFFF" w:themeColor="background1"/>
              </w:rPr>
              <w:t>Empower staff to engage in QI to improve programs and services</w:t>
            </w:r>
            <w:r w:rsidR="00560DA3">
              <w:rPr>
                <w:i/>
                <w:color w:val="FFFFFF" w:themeColor="background1"/>
              </w:rPr>
              <w:t>)</w:t>
            </w:r>
            <w:r w:rsidR="00560DA3" w:rsidRPr="00560DA3">
              <w:rPr>
                <w:i/>
                <w:color w:val="FFFFFF" w:themeColor="background1"/>
              </w:rPr>
              <w:t xml:space="preserve">  </w:t>
            </w:r>
          </w:p>
          <w:p w:rsidR="00DE4A8C" w:rsidRPr="001D4D7C" w:rsidRDefault="00107092" w:rsidP="00CA154A">
            <w:pPr>
              <w:rPr>
                <w:i/>
              </w:rPr>
            </w:pPr>
            <w:r w:rsidRPr="00107092">
              <w:rPr>
                <w:i/>
                <w:color w:val="FFFFFF" w:themeColor="background1"/>
                <w:sz w:val="28"/>
                <w:szCs w:val="28"/>
              </w:rPr>
              <w:t>Transition Strategy:</w:t>
            </w:r>
            <w:r>
              <w:rPr>
                <w:color w:val="FFFFFF" w:themeColor="background1"/>
                <w:sz w:val="36"/>
                <w:szCs w:val="36"/>
              </w:rPr>
              <w:t xml:space="preserve"> </w:t>
            </w:r>
            <w:r w:rsidR="00560DA3" w:rsidRPr="00560DA3">
              <w:rPr>
                <w:color w:val="FFFFFF" w:themeColor="background1"/>
              </w:rPr>
              <w:t>(Make QI training and resources readily accessible to all staff</w:t>
            </w:r>
            <w:r w:rsidR="00560DA3">
              <w:rPr>
                <w:color w:val="FFFFFF" w:themeColor="background1"/>
              </w:rPr>
              <w:t>)</w:t>
            </w:r>
          </w:p>
        </w:tc>
      </w:tr>
      <w:tr w:rsidR="00CA154A" w:rsidTr="003E6F60">
        <w:tc>
          <w:tcPr>
            <w:tcW w:w="4946" w:type="dxa"/>
            <w:shd w:val="clear" w:color="auto" w:fill="000000" w:themeFill="text1"/>
          </w:tcPr>
          <w:p w:rsidR="00CA154A" w:rsidRPr="00516475" w:rsidRDefault="00CA154A" w:rsidP="00CA154A">
            <w:pPr>
              <w:jc w:val="center"/>
              <w:rPr>
                <w:b/>
                <w:color w:val="FFFFFF" w:themeColor="background1"/>
                <w:sz w:val="24"/>
                <w:szCs w:val="24"/>
              </w:rPr>
            </w:pPr>
            <w:r>
              <w:rPr>
                <w:b/>
                <w:color w:val="FFFFFF" w:themeColor="background1"/>
                <w:sz w:val="24"/>
                <w:szCs w:val="24"/>
              </w:rPr>
              <w:t>Tactic</w:t>
            </w:r>
          </w:p>
        </w:tc>
        <w:tc>
          <w:tcPr>
            <w:tcW w:w="1666" w:type="dxa"/>
            <w:gridSpan w:val="2"/>
            <w:shd w:val="clear" w:color="auto" w:fill="000000" w:themeFill="text1"/>
          </w:tcPr>
          <w:p w:rsidR="00CA154A" w:rsidRPr="00516475" w:rsidRDefault="00CA154A" w:rsidP="00CA154A">
            <w:pPr>
              <w:jc w:val="center"/>
              <w:rPr>
                <w:b/>
                <w:color w:val="FFFFFF" w:themeColor="background1"/>
                <w:sz w:val="24"/>
                <w:szCs w:val="24"/>
              </w:rPr>
            </w:pPr>
            <w:r>
              <w:rPr>
                <w:b/>
                <w:color w:val="FFFFFF" w:themeColor="background1"/>
                <w:sz w:val="24"/>
                <w:szCs w:val="24"/>
              </w:rPr>
              <w:t>Staff</w:t>
            </w:r>
          </w:p>
        </w:tc>
        <w:tc>
          <w:tcPr>
            <w:tcW w:w="1424" w:type="dxa"/>
            <w:shd w:val="clear" w:color="auto" w:fill="000000" w:themeFill="text1"/>
          </w:tcPr>
          <w:p w:rsidR="00CA154A" w:rsidRPr="00516475" w:rsidRDefault="00CA154A" w:rsidP="00CA154A">
            <w:pPr>
              <w:jc w:val="center"/>
              <w:rPr>
                <w:b/>
                <w:color w:val="FFFFFF" w:themeColor="background1"/>
                <w:sz w:val="24"/>
                <w:szCs w:val="24"/>
              </w:rPr>
            </w:pPr>
            <w:r>
              <w:rPr>
                <w:b/>
                <w:color w:val="FFFFFF" w:themeColor="background1"/>
                <w:sz w:val="24"/>
                <w:szCs w:val="24"/>
              </w:rPr>
              <w:t>Timeline</w:t>
            </w:r>
          </w:p>
        </w:tc>
        <w:tc>
          <w:tcPr>
            <w:tcW w:w="2053" w:type="dxa"/>
            <w:gridSpan w:val="2"/>
            <w:shd w:val="clear" w:color="auto" w:fill="000000" w:themeFill="text1"/>
          </w:tcPr>
          <w:p w:rsidR="00CA154A" w:rsidRPr="00516475" w:rsidRDefault="00CA154A" w:rsidP="00CA154A">
            <w:pPr>
              <w:jc w:val="center"/>
              <w:rPr>
                <w:b/>
                <w:color w:val="FFFFFF" w:themeColor="background1"/>
                <w:sz w:val="24"/>
                <w:szCs w:val="24"/>
              </w:rPr>
            </w:pPr>
            <w:r>
              <w:rPr>
                <w:b/>
                <w:color w:val="FFFFFF" w:themeColor="background1"/>
                <w:sz w:val="24"/>
                <w:szCs w:val="24"/>
              </w:rPr>
              <w:t>Documentation</w:t>
            </w:r>
          </w:p>
        </w:tc>
        <w:tc>
          <w:tcPr>
            <w:tcW w:w="1966" w:type="dxa"/>
            <w:shd w:val="clear" w:color="auto" w:fill="000000" w:themeFill="text1"/>
          </w:tcPr>
          <w:p w:rsidR="00CA154A" w:rsidRPr="00516475" w:rsidRDefault="00CA154A" w:rsidP="00CA154A">
            <w:pPr>
              <w:jc w:val="center"/>
              <w:rPr>
                <w:b/>
                <w:color w:val="FFFFFF" w:themeColor="background1"/>
                <w:sz w:val="24"/>
                <w:szCs w:val="24"/>
              </w:rPr>
            </w:pPr>
            <w:r>
              <w:rPr>
                <w:b/>
                <w:color w:val="FFFFFF" w:themeColor="background1"/>
                <w:sz w:val="24"/>
                <w:szCs w:val="24"/>
              </w:rPr>
              <w:t>Process Metrics</w:t>
            </w:r>
          </w:p>
        </w:tc>
        <w:tc>
          <w:tcPr>
            <w:tcW w:w="2340" w:type="dxa"/>
            <w:shd w:val="clear" w:color="auto" w:fill="000000" w:themeFill="text1"/>
          </w:tcPr>
          <w:p w:rsidR="00CA154A" w:rsidRPr="00516475" w:rsidRDefault="00CA154A" w:rsidP="00CA154A">
            <w:pPr>
              <w:jc w:val="center"/>
              <w:rPr>
                <w:b/>
                <w:color w:val="FFFFFF" w:themeColor="background1"/>
                <w:sz w:val="24"/>
                <w:szCs w:val="24"/>
              </w:rPr>
            </w:pPr>
            <w:r>
              <w:rPr>
                <w:b/>
                <w:color w:val="FFFFFF" w:themeColor="background1"/>
                <w:sz w:val="24"/>
                <w:szCs w:val="24"/>
              </w:rPr>
              <w:t>Outcome Metrics</w:t>
            </w:r>
          </w:p>
        </w:tc>
      </w:tr>
      <w:tr w:rsidR="00186006" w:rsidTr="003E6F60">
        <w:trPr>
          <w:trHeight w:val="785"/>
        </w:trPr>
        <w:tc>
          <w:tcPr>
            <w:tcW w:w="10089" w:type="dxa"/>
            <w:gridSpan w:val="6"/>
            <w:shd w:val="clear" w:color="auto" w:fill="FFF2CC" w:themeFill="accent4" w:themeFillTint="33"/>
          </w:tcPr>
          <w:p w:rsidR="00186006" w:rsidRPr="00560DA3" w:rsidRDefault="00186006" w:rsidP="00CA154A">
            <w:pPr>
              <w:rPr>
                <w:i/>
                <w:color w:val="D0CECE" w:themeColor="background2" w:themeShade="E6"/>
              </w:rPr>
            </w:pPr>
            <w:r w:rsidRPr="00CA154A">
              <w:rPr>
                <w:b/>
                <w:sz w:val="24"/>
                <w:szCs w:val="24"/>
              </w:rPr>
              <w:t xml:space="preserve">SMART Objective 1.1A: </w:t>
            </w:r>
            <w:r w:rsidR="00560DA3" w:rsidRPr="00560DA3">
              <w:rPr>
                <w:i/>
                <w:color w:val="808080" w:themeColor="background1" w:themeShade="80"/>
              </w:rPr>
              <w:t xml:space="preserve">(At least </w:t>
            </w:r>
            <w:r w:rsidR="00560DA3">
              <w:rPr>
                <w:i/>
                <w:color w:val="808080" w:themeColor="background1" w:themeShade="80"/>
              </w:rPr>
              <w:t xml:space="preserve">75% of all staff that have been employed at [agency] for at least 6 months have attended a QI orientation training). </w:t>
            </w:r>
          </w:p>
        </w:tc>
        <w:tc>
          <w:tcPr>
            <w:tcW w:w="1966" w:type="dxa"/>
            <w:shd w:val="clear" w:color="auto" w:fill="FFF2CC" w:themeFill="accent4" w:themeFillTint="33"/>
          </w:tcPr>
          <w:p w:rsidR="00186006" w:rsidRPr="00560DA3" w:rsidRDefault="00560DA3" w:rsidP="00CA154A">
            <w:pPr>
              <w:rPr>
                <w:i/>
                <w:sz w:val="20"/>
                <w:szCs w:val="20"/>
              </w:rPr>
            </w:pPr>
            <w:r w:rsidRPr="00560DA3">
              <w:rPr>
                <w:i/>
                <w:color w:val="808080" w:themeColor="background1" w:themeShade="80"/>
                <w:sz w:val="20"/>
                <w:szCs w:val="20"/>
              </w:rPr>
              <w:t># of orientations offered over a 6-month period</w:t>
            </w:r>
          </w:p>
        </w:tc>
        <w:tc>
          <w:tcPr>
            <w:tcW w:w="2340" w:type="dxa"/>
            <w:shd w:val="clear" w:color="auto" w:fill="FFF2CC" w:themeFill="accent4" w:themeFillTint="33"/>
          </w:tcPr>
          <w:p w:rsidR="00186006" w:rsidRPr="003E6F60" w:rsidRDefault="00560DA3" w:rsidP="00CA154A">
            <w:pPr>
              <w:rPr>
                <w:i/>
                <w:color w:val="808080" w:themeColor="background1" w:themeShade="80"/>
                <w:sz w:val="20"/>
                <w:szCs w:val="20"/>
              </w:rPr>
            </w:pPr>
            <w:r w:rsidRPr="003E6F60">
              <w:rPr>
                <w:i/>
                <w:color w:val="808080" w:themeColor="background1" w:themeShade="80"/>
                <w:sz w:val="20"/>
                <w:szCs w:val="20"/>
              </w:rPr>
              <w:t>% of</w:t>
            </w:r>
            <w:r w:rsidR="003E6F60" w:rsidRPr="003E6F60">
              <w:rPr>
                <w:i/>
                <w:color w:val="808080" w:themeColor="background1" w:themeShade="80"/>
                <w:sz w:val="20"/>
                <w:szCs w:val="20"/>
              </w:rPr>
              <w:t xml:space="preserve"> staff employed for at least 6 months that describe a QI process, as demonstrated by post-test</w:t>
            </w:r>
          </w:p>
        </w:tc>
      </w:tr>
      <w:tr w:rsidR="00186006" w:rsidTr="003E6F60">
        <w:tc>
          <w:tcPr>
            <w:tcW w:w="4946" w:type="dxa"/>
          </w:tcPr>
          <w:p w:rsidR="00186006" w:rsidRDefault="003E6F60" w:rsidP="00CA154A">
            <w:pPr>
              <w:rPr>
                <w:i/>
                <w:color w:val="808080" w:themeColor="background1" w:themeShade="80"/>
                <w:sz w:val="20"/>
                <w:szCs w:val="20"/>
              </w:rPr>
            </w:pPr>
            <w:r>
              <w:rPr>
                <w:i/>
                <w:color w:val="808080" w:themeColor="background1" w:themeShade="80"/>
                <w:sz w:val="20"/>
                <w:szCs w:val="20"/>
              </w:rPr>
              <w:t>Adapt NACCHO QI Staff Orientation PowerPoint</w:t>
            </w:r>
          </w:p>
          <w:p w:rsidR="00186006" w:rsidRPr="00DA1E0B" w:rsidRDefault="00186006" w:rsidP="00CA154A">
            <w:pPr>
              <w:rPr>
                <w:i/>
                <w:color w:val="808080" w:themeColor="background1" w:themeShade="80"/>
                <w:sz w:val="20"/>
                <w:szCs w:val="20"/>
              </w:rPr>
            </w:pPr>
          </w:p>
        </w:tc>
        <w:tc>
          <w:tcPr>
            <w:tcW w:w="1602" w:type="dxa"/>
          </w:tcPr>
          <w:p w:rsidR="00186006" w:rsidRPr="00DA1E0B" w:rsidRDefault="003E6F60" w:rsidP="00CA154A">
            <w:pPr>
              <w:rPr>
                <w:i/>
                <w:color w:val="808080" w:themeColor="background1" w:themeShade="80"/>
                <w:sz w:val="20"/>
                <w:szCs w:val="20"/>
              </w:rPr>
            </w:pPr>
            <w:r>
              <w:rPr>
                <w:i/>
                <w:color w:val="808080" w:themeColor="background1" w:themeShade="80"/>
                <w:sz w:val="20"/>
                <w:szCs w:val="20"/>
              </w:rPr>
              <w:t>QI Coordinator</w:t>
            </w:r>
          </w:p>
        </w:tc>
        <w:tc>
          <w:tcPr>
            <w:tcW w:w="1768" w:type="dxa"/>
            <w:gridSpan w:val="3"/>
          </w:tcPr>
          <w:p w:rsidR="00186006" w:rsidRPr="00DA1E0B" w:rsidRDefault="003E6F60" w:rsidP="00CA154A">
            <w:pPr>
              <w:rPr>
                <w:i/>
                <w:color w:val="808080" w:themeColor="background1" w:themeShade="80"/>
                <w:sz w:val="20"/>
                <w:szCs w:val="20"/>
              </w:rPr>
            </w:pPr>
            <w:r>
              <w:rPr>
                <w:i/>
                <w:color w:val="808080" w:themeColor="background1" w:themeShade="80"/>
                <w:sz w:val="20"/>
                <w:szCs w:val="20"/>
              </w:rPr>
              <w:t>February</w:t>
            </w:r>
          </w:p>
        </w:tc>
        <w:tc>
          <w:tcPr>
            <w:tcW w:w="1773" w:type="dxa"/>
          </w:tcPr>
          <w:p w:rsidR="00186006" w:rsidRPr="00DA1E0B" w:rsidRDefault="003E6F60" w:rsidP="00CA154A">
            <w:pPr>
              <w:rPr>
                <w:i/>
                <w:color w:val="808080" w:themeColor="background1" w:themeShade="80"/>
                <w:sz w:val="20"/>
                <w:szCs w:val="20"/>
              </w:rPr>
            </w:pPr>
            <w:r>
              <w:rPr>
                <w:i/>
                <w:color w:val="808080" w:themeColor="background1" w:themeShade="80"/>
                <w:sz w:val="20"/>
                <w:szCs w:val="20"/>
              </w:rPr>
              <w:t>PowerPoint Slides</w:t>
            </w:r>
          </w:p>
        </w:tc>
        <w:tc>
          <w:tcPr>
            <w:tcW w:w="1966" w:type="dxa"/>
          </w:tcPr>
          <w:p w:rsidR="00186006" w:rsidRPr="00DA1E0B" w:rsidRDefault="00186006" w:rsidP="00CA154A">
            <w:pPr>
              <w:rPr>
                <w:i/>
                <w:color w:val="808080" w:themeColor="background1" w:themeShade="80"/>
                <w:sz w:val="20"/>
                <w:szCs w:val="20"/>
              </w:rPr>
            </w:pPr>
          </w:p>
        </w:tc>
        <w:tc>
          <w:tcPr>
            <w:tcW w:w="2340" w:type="dxa"/>
          </w:tcPr>
          <w:p w:rsidR="00186006" w:rsidRPr="00DA1E0B" w:rsidRDefault="00186006" w:rsidP="00CA154A">
            <w:pPr>
              <w:rPr>
                <w:i/>
                <w:color w:val="808080" w:themeColor="background1" w:themeShade="80"/>
                <w:sz w:val="20"/>
                <w:szCs w:val="20"/>
              </w:rPr>
            </w:pPr>
          </w:p>
        </w:tc>
      </w:tr>
      <w:tr w:rsidR="00186006" w:rsidTr="003E6F60">
        <w:tc>
          <w:tcPr>
            <w:tcW w:w="4946" w:type="dxa"/>
          </w:tcPr>
          <w:p w:rsidR="00186006" w:rsidRDefault="003E6F60" w:rsidP="00CA154A">
            <w:pPr>
              <w:rPr>
                <w:i/>
                <w:color w:val="808080" w:themeColor="background1" w:themeShade="80"/>
                <w:sz w:val="20"/>
                <w:szCs w:val="20"/>
              </w:rPr>
            </w:pPr>
            <w:r>
              <w:rPr>
                <w:i/>
                <w:color w:val="808080" w:themeColor="background1" w:themeShade="80"/>
                <w:sz w:val="20"/>
                <w:szCs w:val="20"/>
              </w:rPr>
              <w:t xml:space="preserve">Schedule Orientation sessions </w:t>
            </w:r>
          </w:p>
          <w:p w:rsidR="00186006" w:rsidRPr="00DA1E0B" w:rsidRDefault="00186006" w:rsidP="00CA154A">
            <w:pPr>
              <w:rPr>
                <w:i/>
                <w:color w:val="808080" w:themeColor="background1" w:themeShade="80"/>
                <w:sz w:val="20"/>
                <w:szCs w:val="20"/>
              </w:rPr>
            </w:pPr>
          </w:p>
        </w:tc>
        <w:tc>
          <w:tcPr>
            <w:tcW w:w="1602" w:type="dxa"/>
          </w:tcPr>
          <w:p w:rsidR="00186006" w:rsidRPr="00DA1E0B" w:rsidRDefault="003E6F60" w:rsidP="00CA154A">
            <w:pPr>
              <w:rPr>
                <w:i/>
                <w:color w:val="808080" w:themeColor="background1" w:themeShade="80"/>
                <w:sz w:val="20"/>
                <w:szCs w:val="20"/>
              </w:rPr>
            </w:pPr>
            <w:r>
              <w:rPr>
                <w:i/>
                <w:color w:val="808080" w:themeColor="background1" w:themeShade="80"/>
                <w:sz w:val="20"/>
                <w:szCs w:val="20"/>
              </w:rPr>
              <w:t xml:space="preserve">QI Coordinator </w:t>
            </w:r>
          </w:p>
        </w:tc>
        <w:tc>
          <w:tcPr>
            <w:tcW w:w="1768" w:type="dxa"/>
            <w:gridSpan w:val="3"/>
          </w:tcPr>
          <w:p w:rsidR="00186006" w:rsidRPr="00DA1E0B" w:rsidRDefault="003E6F60" w:rsidP="00CA154A">
            <w:pPr>
              <w:rPr>
                <w:i/>
                <w:color w:val="808080" w:themeColor="background1" w:themeShade="80"/>
                <w:sz w:val="20"/>
                <w:szCs w:val="20"/>
              </w:rPr>
            </w:pPr>
            <w:r>
              <w:rPr>
                <w:i/>
                <w:color w:val="808080" w:themeColor="background1" w:themeShade="80"/>
                <w:sz w:val="20"/>
                <w:szCs w:val="20"/>
              </w:rPr>
              <w:t>March</w:t>
            </w:r>
          </w:p>
        </w:tc>
        <w:tc>
          <w:tcPr>
            <w:tcW w:w="1773" w:type="dxa"/>
          </w:tcPr>
          <w:p w:rsidR="00186006" w:rsidRPr="00DA1E0B" w:rsidRDefault="003E6F60" w:rsidP="00CA154A">
            <w:pPr>
              <w:rPr>
                <w:i/>
                <w:color w:val="808080" w:themeColor="background1" w:themeShade="80"/>
                <w:sz w:val="20"/>
                <w:szCs w:val="20"/>
              </w:rPr>
            </w:pPr>
            <w:r>
              <w:rPr>
                <w:i/>
                <w:color w:val="808080" w:themeColor="background1" w:themeShade="80"/>
                <w:sz w:val="20"/>
                <w:szCs w:val="20"/>
              </w:rPr>
              <w:t xml:space="preserve">Calendar Invites </w:t>
            </w:r>
          </w:p>
        </w:tc>
        <w:tc>
          <w:tcPr>
            <w:tcW w:w="1966" w:type="dxa"/>
          </w:tcPr>
          <w:p w:rsidR="00186006" w:rsidRPr="00DA1E0B" w:rsidRDefault="003E6F60" w:rsidP="00CA154A">
            <w:pPr>
              <w:rPr>
                <w:i/>
                <w:color w:val="808080" w:themeColor="background1" w:themeShade="80"/>
                <w:sz w:val="20"/>
                <w:szCs w:val="20"/>
              </w:rPr>
            </w:pPr>
            <w:r>
              <w:rPr>
                <w:i/>
                <w:color w:val="808080" w:themeColor="background1" w:themeShade="80"/>
                <w:sz w:val="20"/>
                <w:szCs w:val="20"/>
              </w:rPr>
              <w:t xml:space="preserve"># of staff accepted invites </w:t>
            </w:r>
          </w:p>
        </w:tc>
        <w:tc>
          <w:tcPr>
            <w:tcW w:w="2340" w:type="dxa"/>
          </w:tcPr>
          <w:p w:rsidR="00186006" w:rsidRPr="00DA1E0B" w:rsidRDefault="00186006" w:rsidP="00CA154A">
            <w:pPr>
              <w:rPr>
                <w:i/>
                <w:color w:val="808080" w:themeColor="background1" w:themeShade="80"/>
                <w:sz w:val="20"/>
                <w:szCs w:val="20"/>
              </w:rPr>
            </w:pPr>
          </w:p>
        </w:tc>
      </w:tr>
      <w:tr w:rsidR="00186006" w:rsidTr="003E6F60">
        <w:tc>
          <w:tcPr>
            <w:tcW w:w="4946" w:type="dxa"/>
          </w:tcPr>
          <w:p w:rsidR="00186006" w:rsidRDefault="003E6F60" w:rsidP="00CA154A">
            <w:pPr>
              <w:rPr>
                <w:i/>
                <w:color w:val="808080" w:themeColor="background1" w:themeShade="80"/>
                <w:sz w:val="20"/>
                <w:szCs w:val="20"/>
              </w:rPr>
            </w:pPr>
            <w:r>
              <w:rPr>
                <w:i/>
                <w:color w:val="808080" w:themeColor="background1" w:themeShade="80"/>
                <w:sz w:val="20"/>
                <w:szCs w:val="20"/>
              </w:rPr>
              <w:t xml:space="preserve">Deliver orientations </w:t>
            </w:r>
          </w:p>
          <w:p w:rsidR="00186006" w:rsidRPr="00DA1E0B" w:rsidRDefault="00186006" w:rsidP="00CA154A">
            <w:pPr>
              <w:rPr>
                <w:i/>
                <w:color w:val="808080" w:themeColor="background1" w:themeShade="80"/>
                <w:sz w:val="20"/>
                <w:szCs w:val="20"/>
              </w:rPr>
            </w:pPr>
          </w:p>
        </w:tc>
        <w:tc>
          <w:tcPr>
            <w:tcW w:w="1602" w:type="dxa"/>
          </w:tcPr>
          <w:p w:rsidR="00186006" w:rsidRPr="00DA1E0B" w:rsidRDefault="003E6F60" w:rsidP="00CA154A">
            <w:pPr>
              <w:rPr>
                <w:i/>
                <w:color w:val="808080" w:themeColor="background1" w:themeShade="80"/>
                <w:sz w:val="20"/>
                <w:szCs w:val="20"/>
              </w:rPr>
            </w:pPr>
            <w:r>
              <w:rPr>
                <w:i/>
                <w:color w:val="808080" w:themeColor="background1" w:themeShade="80"/>
                <w:sz w:val="20"/>
                <w:szCs w:val="20"/>
              </w:rPr>
              <w:t>QI Coordinator</w:t>
            </w:r>
          </w:p>
        </w:tc>
        <w:tc>
          <w:tcPr>
            <w:tcW w:w="1768" w:type="dxa"/>
            <w:gridSpan w:val="3"/>
          </w:tcPr>
          <w:p w:rsidR="00186006" w:rsidRPr="00DA1E0B" w:rsidRDefault="003E6F60" w:rsidP="00CA154A">
            <w:pPr>
              <w:rPr>
                <w:i/>
                <w:color w:val="808080" w:themeColor="background1" w:themeShade="80"/>
                <w:sz w:val="20"/>
                <w:szCs w:val="20"/>
              </w:rPr>
            </w:pPr>
            <w:r>
              <w:rPr>
                <w:i/>
                <w:color w:val="808080" w:themeColor="background1" w:themeShade="80"/>
                <w:sz w:val="20"/>
                <w:szCs w:val="20"/>
              </w:rPr>
              <w:t>(April-October)</w:t>
            </w:r>
          </w:p>
        </w:tc>
        <w:tc>
          <w:tcPr>
            <w:tcW w:w="1773" w:type="dxa"/>
          </w:tcPr>
          <w:p w:rsidR="00186006" w:rsidRPr="00DA1E0B" w:rsidRDefault="003E6F60" w:rsidP="00CA154A">
            <w:pPr>
              <w:rPr>
                <w:i/>
                <w:color w:val="808080" w:themeColor="background1" w:themeShade="80"/>
                <w:sz w:val="20"/>
                <w:szCs w:val="20"/>
              </w:rPr>
            </w:pPr>
            <w:r>
              <w:rPr>
                <w:i/>
                <w:color w:val="808080" w:themeColor="background1" w:themeShade="80"/>
                <w:sz w:val="20"/>
                <w:szCs w:val="20"/>
              </w:rPr>
              <w:t xml:space="preserve">Sign-in Sheet </w:t>
            </w:r>
          </w:p>
        </w:tc>
        <w:tc>
          <w:tcPr>
            <w:tcW w:w="1966" w:type="dxa"/>
          </w:tcPr>
          <w:p w:rsidR="00186006" w:rsidRPr="00DA1E0B" w:rsidRDefault="003E6F60" w:rsidP="00CA154A">
            <w:pPr>
              <w:rPr>
                <w:i/>
                <w:color w:val="808080" w:themeColor="background1" w:themeShade="80"/>
                <w:sz w:val="20"/>
                <w:szCs w:val="20"/>
              </w:rPr>
            </w:pPr>
            <w:r>
              <w:rPr>
                <w:i/>
                <w:color w:val="808080" w:themeColor="background1" w:themeShade="80"/>
                <w:sz w:val="20"/>
                <w:szCs w:val="20"/>
              </w:rPr>
              <w:t xml:space="preserve"># of staff attending </w:t>
            </w:r>
          </w:p>
        </w:tc>
        <w:tc>
          <w:tcPr>
            <w:tcW w:w="2340" w:type="dxa"/>
          </w:tcPr>
          <w:p w:rsidR="00186006" w:rsidRPr="00DA1E0B" w:rsidRDefault="00186006" w:rsidP="00CA154A">
            <w:pPr>
              <w:rPr>
                <w:i/>
                <w:color w:val="808080" w:themeColor="background1" w:themeShade="80"/>
                <w:sz w:val="20"/>
                <w:szCs w:val="20"/>
              </w:rPr>
            </w:pPr>
          </w:p>
        </w:tc>
      </w:tr>
      <w:tr w:rsidR="00186006" w:rsidTr="003E6F60">
        <w:tc>
          <w:tcPr>
            <w:tcW w:w="4946" w:type="dxa"/>
          </w:tcPr>
          <w:p w:rsidR="00186006" w:rsidRDefault="003E6F60" w:rsidP="00CA154A">
            <w:pPr>
              <w:rPr>
                <w:i/>
                <w:color w:val="808080" w:themeColor="background1" w:themeShade="80"/>
                <w:sz w:val="20"/>
                <w:szCs w:val="20"/>
              </w:rPr>
            </w:pPr>
            <w:r>
              <w:rPr>
                <w:i/>
                <w:color w:val="808080" w:themeColor="background1" w:themeShade="80"/>
                <w:sz w:val="20"/>
                <w:szCs w:val="20"/>
              </w:rPr>
              <w:t>Administer orientation post-test</w:t>
            </w:r>
          </w:p>
          <w:p w:rsidR="00186006" w:rsidRPr="00DA1E0B" w:rsidRDefault="00186006" w:rsidP="00CA154A">
            <w:pPr>
              <w:rPr>
                <w:i/>
                <w:color w:val="808080" w:themeColor="background1" w:themeShade="80"/>
                <w:sz w:val="20"/>
                <w:szCs w:val="20"/>
              </w:rPr>
            </w:pPr>
          </w:p>
        </w:tc>
        <w:tc>
          <w:tcPr>
            <w:tcW w:w="1602" w:type="dxa"/>
          </w:tcPr>
          <w:p w:rsidR="00186006" w:rsidRPr="00DA1E0B" w:rsidRDefault="003E6F60" w:rsidP="00CA154A">
            <w:pPr>
              <w:rPr>
                <w:i/>
                <w:color w:val="808080" w:themeColor="background1" w:themeShade="80"/>
                <w:sz w:val="20"/>
                <w:szCs w:val="20"/>
              </w:rPr>
            </w:pPr>
            <w:r>
              <w:rPr>
                <w:i/>
                <w:color w:val="808080" w:themeColor="background1" w:themeShade="80"/>
                <w:sz w:val="20"/>
                <w:szCs w:val="20"/>
              </w:rPr>
              <w:t>Evaluation Specialist</w:t>
            </w:r>
          </w:p>
        </w:tc>
        <w:tc>
          <w:tcPr>
            <w:tcW w:w="1768" w:type="dxa"/>
            <w:gridSpan w:val="3"/>
          </w:tcPr>
          <w:p w:rsidR="00186006" w:rsidRPr="00DA1E0B" w:rsidRDefault="003E6F60" w:rsidP="00CA154A">
            <w:pPr>
              <w:rPr>
                <w:i/>
                <w:color w:val="808080" w:themeColor="background1" w:themeShade="80"/>
                <w:sz w:val="20"/>
                <w:szCs w:val="20"/>
              </w:rPr>
            </w:pPr>
            <w:r>
              <w:rPr>
                <w:i/>
                <w:color w:val="808080" w:themeColor="background1" w:themeShade="80"/>
                <w:sz w:val="20"/>
                <w:szCs w:val="20"/>
              </w:rPr>
              <w:t>December</w:t>
            </w:r>
          </w:p>
        </w:tc>
        <w:tc>
          <w:tcPr>
            <w:tcW w:w="1773" w:type="dxa"/>
          </w:tcPr>
          <w:p w:rsidR="00186006" w:rsidRPr="00DA1E0B" w:rsidRDefault="003E6F60" w:rsidP="00CA154A">
            <w:pPr>
              <w:rPr>
                <w:i/>
                <w:color w:val="808080" w:themeColor="background1" w:themeShade="80"/>
                <w:sz w:val="20"/>
                <w:szCs w:val="20"/>
              </w:rPr>
            </w:pPr>
            <w:r>
              <w:rPr>
                <w:i/>
                <w:color w:val="808080" w:themeColor="background1" w:themeShade="80"/>
                <w:sz w:val="20"/>
                <w:szCs w:val="20"/>
              </w:rPr>
              <w:t xml:space="preserve">Post-test Results </w:t>
            </w:r>
          </w:p>
        </w:tc>
        <w:tc>
          <w:tcPr>
            <w:tcW w:w="1966" w:type="dxa"/>
          </w:tcPr>
          <w:p w:rsidR="00186006" w:rsidRPr="00DA1E0B" w:rsidRDefault="003E6F60" w:rsidP="00CA154A">
            <w:pPr>
              <w:rPr>
                <w:i/>
                <w:color w:val="808080" w:themeColor="background1" w:themeShade="80"/>
                <w:sz w:val="20"/>
                <w:szCs w:val="20"/>
              </w:rPr>
            </w:pPr>
            <w:r>
              <w:rPr>
                <w:i/>
                <w:color w:val="808080" w:themeColor="background1" w:themeShade="80"/>
                <w:sz w:val="20"/>
                <w:szCs w:val="20"/>
              </w:rPr>
              <w:t xml:space="preserve">Response rates </w:t>
            </w:r>
          </w:p>
        </w:tc>
        <w:tc>
          <w:tcPr>
            <w:tcW w:w="2340" w:type="dxa"/>
          </w:tcPr>
          <w:p w:rsidR="00186006" w:rsidRPr="00DA1E0B" w:rsidRDefault="00186006" w:rsidP="00CA154A">
            <w:pPr>
              <w:rPr>
                <w:i/>
                <w:color w:val="808080" w:themeColor="background1" w:themeShade="80"/>
                <w:sz w:val="20"/>
                <w:szCs w:val="20"/>
              </w:rPr>
            </w:pPr>
          </w:p>
        </w:tc>
      </w:tr>
      <w:tr w:rsidR="00186006" w:rsidTr="003E6F60">
        <w:tc>
          <w:tcPr>
            <w:tcW w:w="4946" w:type="dxa"/>
            <w:shd w:val="clear" w:color="auto" w:fill="000000" w:themeFill="text1"/>
          </w:tcPr>
          <w:p w:rsidR="00186006" w:rsidRPr="00516475" w:rsidRDefault="00186006" w:rsidP="00186006">
            <w:pPr>
              <w:jc w:val="center"/>
              <w:rPr>
                <w:b/>
                <w:color w:val="FFFFFF" w:themeColor="background1"/>
                <w:sz w:val="24"/>
                <w:szCs w:val="24"/>
              </w:rPr>
            </w:pPr>
            <w:r>
              <w:rPr>
                <w:b/>
                <w:color w:val="FFFFFF" w:themeColor="background1"/>
                <w:sz w:val="24"/>
                <w:szCs w:val="24"/>
              </w:rPr>
              <w:t>Tactic</w:t>
            </w:r>
          </w:p>
        </w:tc>
        <w:tc>
          <w:tcPr>
            <w:tcW w:w="1602" w:type="dxa"/>
            <w:shd w:val="clear" w:color="auto" w:fill="000000" w:themeFill="text1"/>
          </w:tcPr>
          <w:p w:rsidR="00186006" w:rsidRPr="00516475" w:rsidRDefault="00186006" w:rsidP="00186006">
            <w:pPr>
              <w:jc w:val="center"/>
              <w:rPr>
                <w:b/>
                <w:color w:val="FFFFFF" w:themeColor="background1"/>
                <w:sz w:val="24"/>
                <w:szCs w:val="24"/>
              </w:rPr>
            </w:pPr>
            <w:r>
              <w:rPr>
                <w:b/>
                <w:color w:val="FFFFFF" w:themeColor="background1"/>
                <w:sz w:val="24"/>
                <w:szCs w:val="24"/>
              </w:rPr>
              <w:t>Staff</w:t>
            </w:r>
          </w:p>
        </w:tc>
        <w:tc>
          <w:tcPr>
            <w:tcW w:w="1768" w:type="dxa"/>
            <w:gridSpan w:val="3"/>
            <w:shd w:val="clear" w:color="auto" w:fill="000000" w:themeFill="text1"/>
          </w:tcPr>
          <w:p w:rsidR="00186006" w:rsidRPr="00516475" w:rsidRDefault="00186006" w:rsidP="00186006">
            <w:pPr>
              <w:jc w:val="center"/>
              <w:rPr>
                <w:b/>
                <w:color w:val="FFFFFF" w:themeColor="background1"/>
                <w:sz w:val="24"/>
                <w:szCs w:val="24"/>
              </w:rPr>
            </w:pPr>
            <w:r>
              <w:rPr>
                <w:b/>
                <w:color w:val="FFFFFF" w:themeColor="background1"/>
                <w:sz w:val="24"/>
                <w:szCs w:val="24"/>
              </w:rPr>
              <w:t>Timeline</w:t>
            </w:r>
          </w:p>
        </w:tc>
        <w:tc>
          <w:tcPr>
            <w:tcW w:w="1773" w:type="dxa"/>
            <w:shd w:val="clear" w:color="auto" w:fill="000000" w:themeFill="text1"/>
          </w:tcPr>
          <w:p w:rsidR="00186006" w:rsidRPr="00516475" w:rsidRDefault="00186006" w:rsidP="00186006">
            <w:pPr>
              <w:jc w:val="center"/>
              <w:rPr>
                <w:b/>
                <w:color w:val="FFFFFF" w:themeColor="background1"/>
                <w:sz w:val="24"/>
                <w:szCs w:val="24"/>
              </w:rPr>
            </w:pPr>
            <w:r>
              <w:rPr>
                <w:b/>
                <w:color w:val="FFFFFF" w:themeColor="background1"/>
                <w:sz w:val="24"/>
                <w:szCs w:val="24"/>
              </w:rPr>
              <w:t>Documentation</w:t>
            </w:r>
          </w:p>
        </w:tc>
        <w:tc>
          <w:tcPr>
            <w:tcW w:w="1966" w:type="dxa"/>
            <w:shd w:val="clear" w:color="auto" w:fill="000000" w:themeFill="text1"/>
          </w:tcPr>
          <w:p w:rsidR="00186006" w:rsidRPr="00516475" w:rsidRDefault="00186006" w:rsidP="00186006">
            <w:pPr>
              <w:jc w:val="center"/>
              <w:rPr>
                <w:b/>
                <w:color w:val="FFFFFF" w:themeColor="background1"/>
                <w:sz w:val="24"/>
                <w:szCs w:val="24"/>
              </w:rPr>
            </w:pPr>
            <w:r>
              <w:rPr>
                <w:b/>
                <w:color w:val="FFFFFF" w:themeColor="background1"/>
                <w:sz w:val="24"/>
                <w:szCs w:val="24"/>
              </w:rPr>
              <w:t>Process Metrics</w:t>
            </w:r>
          </w:p>
        </w:tc>
        <w:tc>
          <w:tcPr>
            <w:tcW w:w="2340" w:type="dxa"/>
            <w:shd w:val="clear" w:color="auto" w:fill="000000" w:themeFill="text1"/>
          </w:tcPr>
          <w:p w:rsidR="00186006" w:rsidRPr="00516475" w:rsidRDefault="00186006" w:rsidP="00186006">
            <w:pPr>
              <w:jc w:val="center"/>
              <w:rPr>
                <w:b/>
                <w:color w:val="FFFFFF" w:themeColor="background1"/>
                <w:sz w:val="24"/>
                <w:szCs w:val="24"/>
              </w:rPr>
            </w:pPr>
            <w:r>
              <w:rPr>
                <w:b/>
                <w:color w:val="FFFFFF" w:themeColor="background1"/>
                <w:sz w:val="24"/>
                <w:szCs w:val="24"/>
              </w:rPr>
              <w:t>Outcome Metrics</w:t>
            </w:r>
          </w:p>
        </w:tc>
      </w:tr>
      <w:tr w:rsidR="00186006" w:rsidTr="003E6F60">
        <w:tc>
          <w:tcPr>
            <w:tcW w:w="10089" w:type="dxa"/>
            <w:gridSpan w:val="6"/>
            <w:shd w:val="clear" w:color="auto" w:fill="FFF2CC" w:themeFill="accent4" w:themeFillTint="33"/>
          </w:tcPr>
          <w:p w:rsidR="00186006" w:rsidRPr="00CA154A" w:rsidRDefault="00186006" w:rsidP="00CA154A">
            <w:pPr>
              <w:rPr>
                <w:b/>
                <w:sz w:val="24"/>
                <w:szCs w:val="24"/>
              </w:rPr>
            </w:pPr>
            <w:r w:rsidRPr="00CA154A">
              <w:rPr>
                <w:b/>
                <w:sz w:val="24"/>
                <w:szCs w:val="24"/>
              </w:rPr>
              <w:t xml:space="preserve">SMART Objective 1.1B: </w:t>
            </w:r>
          </w:p>
          <w:p w:rsidR="00186006" w:rsidRDefault="00186006" w:rsidP="00CA154A">
            <w:pPr>
              <w:rPr>
                <w:b/>
                <w:color w:val="FF0000"/>
                <w:sz w:val="24"/>
                <w:szCs w:val="24"/>
              </w:rPr>
            </w:pPr>
          </w:p>
        </w:tc>
        <w:tc>
          <w:tcPr>
            <w:tcW w:w="1966" w:type="dxa"/>
            <w:shd w:val="clear" w:color="auto" w:fill="FFF2CC" w:themeFill="accent4" w:themeFillTint="33"/>
          </w:tcPr>
          <w:p w:rsidR="00186006" w:rsidRPr="009B268B" w:rsidRDefault="00186006" w:rsidP="00CA154A">
            <w:pPr>
              <w:rPr>
                <w:sz w:val="20"/>
                <w:szCs w:val="20"/>
              </w:rPr>
            </w:pPr>
          </w:p>
        </w:tc>
        <w:tc>
          <w:tcPr>
            <w:tcW w:w="2340" w:type="dxa"/>
            <w:shd w:val="clear" w:color="auto" w:fill="FFF2CC" w:themeFill="accent4" w:themeFillTint="33"/>
          </w:tcPr>
          <w:p w:rsidR="00186006" w:rsidRPr="009B268B" w:rsidRDefault="00186006" w:rsidP="00CA154A">
            <w:pPr>
              <w:rPr>
                <w:sz w:val="20"/>
                <w:szCs w:val="20"/>
              </w:rPr>
            </w:pPr>
          </w:p>
        </w:tc>
      </w:tr>
      <w:tr w:rsidR="00186006" w:rsidTr="003E6F60">
        <w:tc>
          <w:tcPr>
            <w:tcW w:w="4946" w:type="dxa"/>
          </w:tcPr>
          <w:p w:rsidR="00186006" w:rsidRDefault="00186006" w:rsidP="00CA154A">
            <w:pPr>
              <w:rPr>
                <w:i/>
                <w:color w:val="808080" w:themeColor="background1" w:themeShade="80"/>
                <w:sz w:val="20"/>
                <w:szCs w:val="20"/>
              </w:rPr>
            </w:pPr>
          </w:p>
          <w:p w:rsidR="00186006" w:rsidRPr="00DA1E0B" w:rsidRDefault="00186006" w:rsidP="00CA154A">
            <w:pPr>
              <w:rPr>
                <w:i/>
                <w:color w:val="808080" w:themeColor="background1" w:themeShade="80"/>
                <w:sz w:val="20"/>
                <w:szCs w:val="20"/>
              </w:rPr>
            </w:pPr>
          </w:p>
        </w:tc>
        <w:tc>
          <w:tcPr>
            <w:tcW w:w="1602" w:type="dxa"/>
          </w:tcPr>
          <w:p w:rsidR="00186006" w:rsidRPr="00DA1E0B" w:rsidRDefault="00186006" w:rsidP="00CA154A">
            <w:pPr>
              <w:rPr>
                <w:i/>
                <w:color w:val="808080" w:themeColor="background1" w:themeShade="80"/>
                <w:sz w:val="20"/>
                <w:szCs w:val="20"/>
              </w:rPr>
            </w:pPr>
          </w:p>
        </w:tc>
        <w:tc>
          <w:tcPr>
            <w:tcW w:w="1768" w:type="dxa"/>
            <w:gridSpan w:val="3"/>
          </w:tcPr>
          <w:p w:rsidR="00186006" w:rsidRPr="00DA1E0B" w:rsidRDefault="00186006" w:rsidP="00CA154A">
            <w:pPr>
              <w:rPr>
                <w:i/>
                <w:color w:val="808080" w:themeColor="background1" w:themeShade="80"/>
                <w:sz w:val="20"/>
                <w:szCs w:val="20"/>
              </w:rPr>
            </w:pPr>
          </w:p>
        </w:tc>
        <w:tc>
          <w:tcPr>
            <w:tcW w:w="1773" w:type="dxa"/>
          </w:tcPr>
          <w:p w:rsidR="00186006" w:rsidRPr="00DA1E0B" w:rsidRDefault="00186006" w:rsidP="00CA154A">
            <w:pPr>
              <w:rPr>
                <w:i/>
                <w:color w:val="808080" w:themeColor="background1" w:themeShade="80"/>
                <w:sz w:val="20"/>
                <w:szCs w:val="20"/>
              </w:rPr>
            </w:pPr>
          </w:p>
        </w:tc>
        <w:tc>
          <w:tcPr>
            <w:tcW w:w="1966" w:type="dxa"/>
          </w:tcPr>
          <w:p w:rsidR="00186006" w:rsidRPr="00DA1E0B" w:rsidRDefault="00186006" w:rsidP="00CA154A">
            <w:pPr>
              <w:rPr>
                <w:i/>
                <w:color w:val="808080" w:themeColor="background1" w:themeShade="80"/>
                <w:sz w:val="20"/>
                <w:szCs w:val="20"/>
              </w:rPr>
            </w:pPr>
          </w:p>
        </w:tc>
        <w:tc>
          <w:tcPr>
            <w:tcW w:w="2340" w:type="dxa"/>
          </w:tcPr>
          <w:p w:rsidR="00186006" w:rsidRPr="00DA1E0B" w:rsidRDefault="00186006" w:rsidP="00CA154A">
            <w:pPr>
              <w:rPr>
                <w:i/>
                <w:color w:val="808080" w:themeColor="background1" w:themeShade="80"/>
                <w:sz w:val="20"/>
                <w:szCs w:val="20"/>
              </w:rPr>
            </w:pPr>
          </w:p>
        </w:tc>
      </w:tr>
      <w:tr w:rsidR="00186006" w:rsidTr="003E6F60">
        <w:tc>
          <w:tcPr>
            <w:tcW w:w="4946" w:type="dxa"/>
          </w:tcPr>
          <w:p w:rsidR="00186006" w:rsidRDefault="00186006" w:rsidP="00CA154A">
            <w:pPr>
              <w:rPr>
                <w:i/>
                <w:color w:val="808080" w:themeColor="background1" w:themeShade="80"/>
                <w:sz w:val="20"/>
                <w:szCs w:val="20"/>
              </w:rPr>
            </w:pPr>
          </w:p>
          <w:p w:rsidR="00186006" w:rsidRPr="00A50632" w:rsidRDefault="00186006" w:rsidP="00CA154A">
            <w:pPr>
              <w:rPr>
                <w:i/>
                <w:color w:val="808080" w:themeColor="background1" w:themeShade="80"/>
                <w:sz w:val="20"/>
                <w:szCs w:val="20"/>
              </w:rPr>
            </w:pPr>
          </w:p>
        </w:tc>
        <w:tc>
          <w:tcPr>
            <w:tcW w:w="1602" w:type="dxa"/>
          </w:tcPr>
          <w:p w:rsidR="00186006" w:rsidRPr="00A50632" w:rsidRDefault="00186006" w:rsidP="00CA154A">
            <w:pPr>
              <w:rPr>
                <w:i/>
                <w:color w:val="808080" w:themeColor="background1" w:themeShade="80"/>
                <w:sz w:val="20"/>
                <w:szCs w:val="20"/>
              </w:rPr>
            </w:pPr>
          </w:p>
        </w:tc>
        <w:tc>
          <w:tcPr>
            <w:tcW w:w="1768" w:type="dxa"/>
            <w:gridSpan w:val="3"/>
          </w:tcPr>
          <w:p w:rsidR="00186006" w:rsidRPr="00A50632" w:rsidRDefault="00186006" w:rsidP="00CA154A">
            <w:pPr>
              <w:rPr>
                <w:i/>
                <w:color w:val="808080" w:themeColor="background1" w:themeShade="80"/>
                <w:sz w:val="20"/>
                <w:szCs w:val="20"/>
              </w:rPr>
            </w:pPr>
          </w:p>
        </w:tc>
        <w:tc>
          <w:tcPr>
            <w:tcW w:w="1773" w:type="dxa"/>
          </w:tcPr>
          <w:p w:rsidR="00186006" w:rsidRPr="00A50632" w:rsidRDefault="00186006" w:rsidP="00CA154A">
            <w:pPr>
              <w:rPr>
                <w:i/>
                <w:color w:val="808080" w:themeColor="background1" w:themeShade="80"/>
                <w:sz w:val="20"/>
                <w:szCs w:val="20"/>
              </w:rPr>
            </w:pPr>
          </w:p>
        </w:tc>
        <w:tc>
          <w:tcPr>
            <w:tcW w:w="1966" w:type="dxa"/>
          </w:tcPr>
          <w:p w:rsidR="00186006" w:rsidRPr="00A50632" w:rsidRDefault="00186006" w:rsidP="00CA154A">
            <w:pPr>
              <w:rPr>
                <w:i/>
                <w:color w:val="808080" w:themeColor="background1" w:themeShade="80"/>
                <w:sz w:val="20"/>
                <w:szCs w:val="20"/>
              </w:rPr>
            </w:pPr>
          </w:p>
        </w:tc>
        <w:tc>
          <w:tcPr>
            <w:tcW w:w="2340" w:type="dxa"/>
          </w:tcPr>
          <w:p w:rsidR="00186006" w:rsidRPr="00A50632" w:rsidRDefault="00186006" w:rsidP="00CA154A">
            <w:pPr>
              <w:rPr>
                <w:i/>
                <w:color w:val="808080" w:themeColor="background1" w:themeShade="80"/>
                <w:sz w:val="20"/>
                <w:szCs w:val="20"/>
              </w:rPr>
            </w:pPr>
          </w:p>
        </w:tc>
      </w:tr>
      <w:tr w:rsidR="00186006" w:rsidTr="003E6F60">
        <w:tc>
          <w:tcPr>
            <w:tcW w:w="4946" w:type="dxa"/>
          </w:tcPr>
          <w:p w:rsidR="00186006" w:rsidRDefault="00186006" w:rsidP="00CA154A">
            <w:pPr>
              <w:rPr>
                <w:i/>
                <w:color w:val="808080" w:themeColor="background1" w:themeShade="80"/>
                <w:sz w:val="20"/>
                <w:szCs w:val="20"/>
              </w:rPr>
            </w:pPr>
          </w:p>
          <w:p w:rsidR="00186006" w:rsidRPr="00A50632" w:rsidRDefault="00186006" w:rsidP="00CA154A">
            <w:pPr>
              <w:rPr>
                <w:i/>
                <w:color w:val="808080" w:themeColor="background1" w:themeShade="80"/>
                <w:sz w:val="20"/>
                <w:szCs w:val="20"/>
              </w:rPr>
            </w:pPr>
          </w:p>
        </w:tc>
        <w:tc>
          <w:tcPr>
            <w:tcW w:w="1602" w:type="dxa"/>
          </w:tcPr>
          <w:p w:rsidR="00186006" w:rsidRPr="00A50632" w:rsidRDefault="00186006" w:rsidP="00CA154A">
            <w:pPr>
              <w:rPr>
                <w:i/>
                <w:color w:val="808080" w:themeColor="background1" w:themeShade="80"/>
                <w:sz w:val="20"/>
                <w:szCs w:val="20"/>
              </w:rPr>
            </w:pPr>
          </w:p>
        </w:tc>
        <w:tc>
          <w:tcPr>
            <w:tcW w:w="1768" w:type="dxa"/>
            <w:gridSpan w:val="3"/>
          </w:tcPr>
          <w:p w:rsidR="00186006" w:rsidRPr="00A50632" w:rsidRDefault="00186006" w:rsidP="00CA154A">
            <w:pPr>
              <w:rPr>
                <w:i/>
                <w:color w:val="808080" w:themeColor="background1" w:themeShade="80"/>
                <w:sz w:val="20"/>
                <w:szCs w:val="20"/>
              </w:rPr>
            </w:pPr>
          </w:p>
        </w:tc>
        <w:tc>
          <w:tcPr>
            <w:tcW w:w="1773" w:type="dxa"/>
          </w:tcPr>
          <w:p w:rsidR="00186006" w:rsidRPr="00A50632" w:rsidRDefault="00186006" w:rsidP="00CA154A">
            <w:pPr>
              <w:rPr>
                <w:i/>
                <w:color w:val="808080" w:themeColor="background1" w:themeShade="80"/>
                <w:sz w:val="20"/>
                <w:szCs w:val="20"/>
              </w:rPr>
            </w:pPr>
          </w:p>
        </w:tc>
        <w:tc>
          <w:tcPr>
            <w:tcW w:w="1966" w:type="dxa"/>
          </w:tcPr>
          <w:p w:rsidR="00186006" w:rsidRPr="00A50632" w:rsidRDefault="00186006" w:rsidP="00CA154A">
            <w:pPr>
              <w:rPr>
                <w:i/>
                <w:color w:val="808080" w:themeColor="background1" w:themeShade="80"/>
                <w:sz w:val="20"/>
                <w:szCs w:val="20"/>
              </w:rPr>
            </w:pPr>
          </w:p>
        </w:tc>
        <w:tc>
          <w:tcPr>
            <w:tcW w:w="2340" w:type="dxa"/>
          </w:tcPr>
          <w:p w:rsidR="00186006" w:rsidRPr="00A50632" w:rsidRDefault="00186006" w:rsidP="00CA154A">
            <w:pPr>
              <w:rPr>
                <w:i/>
                <w:color w:val="808080" w:themeColor="background1" w:themeShade="80"/>
                <w:sz w:val="20"/>
                <w:szCs w:val="20"/>
              </w:rPr>
            </w:pPr>
          </w:p>
        </w:tc>
      </w:tr>
      <w:tr w:rsidR="00186006" w:rsidTr="003E6F60">
        <w:tc>
          <w:tcPr>
            <w:tcW w:w="4946" w:type="dxa"/>
          </w:tcPr>
          <w:p w:rsidR="00186006" w:rsidRDefault="00186006" w:rsidP="00CA154A">
            <w:pPr>
              <w:rPr>
                <w:i/>
                <w:color w:val="808080" w:themeColor="background1" w:themeShade="80"/>
                <w:sz w:val="20"/>
                <w:szCs w:val="20"/>
              </w:rPr>
            </w:pPr>
          </w:p>
          <w:p w:rsidR="00186006" w:rsidRPr="00A50632" w:rsidRDefault="00186006" w:rsidP="00CA154A">
            <w:pPr>
              <w:rPr>
                <w:i/>
                <w:color w:val="808080" w:themeColor="background1" w:themeShade="80"/>
                <w:sz w:val="20"/>
                <w:szCs w:val="20"/>
              </w:rPr>
            </w:pPr>
          </w:p>
        </w:tc>
        <w:tc>
          <w:tcPr>
            <w:tcW w:w="1602" w:type="dxa"/>
          </w:tcPr>
          <w:p w:rsidR="00186006" w:rsidRPr="00A50632" w:rsidRDefault="00186006" w:rsidP="00CA154A">
            <w:pPr>
              <w:rPr>
                <w:i/>
                <w:color w:val="808080" w:themeColor="background1" w:themeShade="80"/>
                <w:sz w:val="20"/>
                <w:szCs w:val="20"/>
              </w:rPr>
            </w:pPr>
          </w:p>
        </w:tc>
        <w:tc>
          <w:tcPr>
            <w:tcW w:w="1768" w:type="dxa"/>
            <w:gridSpan w:val="3"/>
          </w:tcPr>
          <w:p w:rsidR="00186006" w:rsidRPr="00A50632" w:rsidRDefault="00186006" w:rsidP="00CA154A">
            <w:pPr>
              <w:rPr>
                <w:i/>
                <w:color w:val="808080" w:themeColor="background1" w:themeShade="80"/>
                <w:sz w:val="20"/>
                <w:szCs w:val="20"/>
              </w:rPr>
            </w:pPr>
          </w:p>
        </w:tc>
        <w:tc>
          <w:tcPr>
            <w:tcW w:w="1773" w:type="dxa"/>
          </w:tcPr>
          <w:p w:rsidR="00186006" w:rsidRPr="00A50632" w:rsidRDefault="00186006" w:rsidP="00CA154A">
            <w:pPr>
              <w:rPr>
                <w:i/>
                <w:color w:val="808080" w:themeColor="background1" w:themeShade="80"/>
                <w:sz w:val="20"/>
                <w:szCs w:val="20"/>
              </w:rPr>
            </w:pPr>
          </w:p>
        </w:tc>
        <w:tc>
          <w:tcPr>
            <w:tcW w:w="1966" w:type="dxa"/>
          </w:tcPr>
          <w:p w:rsidR="00186006" w:rsidRPr="00A50632" w:rsidRDefault="00186006" w:rsidP="00CA154A">
            <w:pPr>
              <w:rPr>
                <w:i/>
                <w:color w:val="808080" w:themeColor="background1" w:themeShade="80"/>
                <w:sz w:val="20"/>
                <w:szCs w:val="20"/>
              </w:rPr>
            </w:pPr>
          </w:p>
        </w:tc>
        <w:tc>
          <w:tcPr>
            <w:tcW w:w="2340" w:type="dxa"/>
          </w:tcPr>
          <w:p w:rsidR="00186006" w:rsidRPr="00A50632" w:rsidRDefault="00186006" w:rsidP="00CA154A">
            <w:pPr>
              <w:rPr>
                <w:i/>
                <w:color w:val="808080" w:themeColor="background1" w:themeShade="80"/>
                <w:sz w:val="20"/>
                <w:szCs w:val="20"/>
              </w:rPr>
            </w:pPr>
          </w:p>
        </w:tc>
      </w:tr>
    </w:tbl>
    <w:p w:rsidR="00CA154A" w:rsidRDefault="00CA154A" w:rsidP="00107092">
      <w:pPr>
        <w:rPr>
          <w:i/>
        </w:rPr>
      </w:pPr>
    </w:p>
    <w:p w:rsidR="00CA6192" w:rsidRPr="00107092" w:rsidRDefault="003045DE" w:rsidP="00107092">
      <w:pPr>
        <w:rPr>
          <w:i/>
        </w:rPr>
      </w:pPr>
      <w:r w:rsidRPr="00186006">
        <w:rPr>
          <w:b/>
          <w:i/>
        </w:rPr>
        <w:t>Instructions:</w:t>
      </w:r>
      <w:r w:rsidRPr="00107092">
        <w:rPr>
          <w:i/>
        </w:rPr>
        <w:t xml:space="preserve"> Using the transition strategies selected from the QI self-assessment process, adapt this action plan template to identify SMART objectives, tactics, staff leads, timelines</w:t>
      </w:r>
      <w:r>
        <w:rPr>
          <w:i/>
        </w:rPr>
        <w:t>,</w:t>
      </w:r>
      <w:r w:rsidRPr="00107092">
        <w:rPr>
          <w:i/>
        </w:rPr>
        <w:t xml:space="preserve"> and performance measures for each strategy. This action plan should be a part of the agency QI plan. </w:t>
      </w:r>
    </w:p>
    <w:sectPr w:rsidR="00CA6192" w:rsidRPr="00107092" w:rsidSect="00186006">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A05" w:rsidRDefault="00285A05" w:rsidP="00CD5B2B">
      <w:pPr>
        <w:spacing w:after="0" w:line="240" w:lineRule="auto"/>
      </w:pPr>
      <w:r>
        <w:separator/>
      </w:r>
    </w:p>
  </w:endnote>
  <w:endnote w:type="continuationSeparator" w:id="0">
    <w:p w:rsidR="00285A05" w:rsidRDefault="00285A05" w:rsidP="00CD5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877421"/>
      <w:docPartObj>
        <w:docPartGallery w:val="Page Numbers (Bottom of Page)"/>
        <w:docPartUnique/>
      </w:docPartObj>
    </w:sdtPr>
    <w:sdtEndPr>
      <w:rPr>
        <w:color w:val="7F7F7F" w:themeColor="background1" w:themeShade="7F"/>
        <w:spacing w:val="60"/>
      </w:rPr>
    </w:sdtEndPr>
    <w:sdtContent>
      <w:p w:rsidR="00500D29" w:rsidRDefault="00500D2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500D29" w:rsidRDefault="00500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821209"/>
      <w:docPartObj>
        <w:docPartGallery w:val="Page Numbers (Bottom of Page)"/>
        <w:docPartUnique/>
      </w:docPartObj>
    </w:sdtPr>
    <w:sdtEndPr>
      <w:rPr>
        <w:color w:val="7F7F7F" w:themeColor="background1" w:themeShade="7F"/>
        <w:spacing w:val="60"/>
      </w:rPr>
    </w:sdtEndPr>
    <w:sdtContent>
      <w:p w:rsidR="00500D29" w:rsidRDefault="00500D29" w:rsidP="00EA44B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9A4197">
          <w:rPr>
            <w:b/>
            <w:bCs/>
            <w:noProof/>
          </w:rPr>
          <w:t>25</w:t>
        </w:r>
        <w:r>
          <w:rPr>
            <w:b/>
            <w:bCs/>
            <w:noProof/>
          </w:rPr>
          <w:fldChar w:fldCharType="end"/>
        </w:r>
        <w:r>
          <w:rPr>
            <w:b/>
            <w:bCs/>
          </w:rPr>
          <w:t xml:space="preserve"> | </w:t>
        </w:r>
        <w:r>
          <w:rPr>
            <w:color w:val="7F7F7F" w:themeColor="background1" w:themeShade="7F"/>
            <w:spacing w:val="60"/>
          </w:rPr>
          <w:t>Page</w:t>
        </w:r>
      </w:p>
    </w:sdtContent>
  </w:sdt>
  <w:p w:rsidR="00500D29" w:rsidRDefault="00500D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A05" w:rsidRDefault="00285A05" w:rsidP="00CD5B2B">
      <w:pPr>
        <w:spacing w:after="0" w:line="240" w:lineRule="auto"/>
      </w:pPr>
      <w:r>
        <w:separator/>
      </w:r>
    </w:p>
  </w:footnote>
  <w:footnote w:type="continuationSeparator" w:id="0">
    <w:p w:rsidR="00285A05" w:rsidRDefault="00285A05" w:rsidP="00CD5B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17E1"/>
    <w:multiLevelType w:val="hybridMultilevel"/>
    <w:tmpl w:val="8572E7BE"/>
    <w:lvl w:ilvl="0" w:tplc="9D30DA14">
      <w:start w:val="1"/>
      <w:numFmt w:val="bullet"/>
      <w:lvlText w:val=""/>
      <w:lvlJc w:val="left"/>
      <w:pPr>
        <w:ind w:left="720" w:hanging="360"/>
      </w:pPr>
      <w:rPr>
        <w:rFonts w:ascii="Symbol" w:hAnsi="Symbol" w:hint="default"/>
        <w:color w:val="auto"/>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101AB"/>
    <w:multiLevelType w:val="hybridMultilevel"/>
    <w:tmpl w:val="3BEACA48"/>
    <w:lvl w:ilvl="0" w:tplc="A934AE46">
      <w:start w:val="1"/>
      <w:numFmt w:val="bullet"/>
      <w:lvlText w:val="•"/>
      <w:lvlJc w:val="left"/>
      <w:pPr>
        <w:tabs>
          <w:tab w:val="num" w:pos="720"/>
        </w:tabs>
        <w:ind w:left="720" w:hanging="360"/>
      </w:pPr>
      <w:rPr>
        <w:rFonts w:ascii="Arial" w:hAnsi="Arial" w:hint="default"/>
      </w:rPr>
    </w:lvl>
    <w:lvl w:ilvl="1" w:tplc="210645D6" w:tentative="1">
      <w:start w:val="1"/>
      <w:numFmt w:val="bullet"/>
      <w:lvlText w:val="•"/>
      <w:lvlJc w:val="left"/>
      <w:pPr>
        <w:tabs>
          <w:tab w:val="num" w:pos="1440"/>
        </w:tabs>
        <w:ind w:left="1440" w:hanging="360"/>
      </w:pPr>
      <w:rPr>
        <w:rFonts w:ascii="Arial" w:hAnsi="Arial" w:hint="default"/>
      </w:rPr>
    </w:lvl>
    <w:lvl w:ilvl="2" w:tplc="AE7091B0" w:tentative="1">
      <w:start w:val="1"/>
      <w:numFmt w:val="bullet"/>
      <w:lvlText w:val="•"/>
      <w:lvlJc w:val="left"/>
      <w:pPr>
        <w:tabs>
          <w:tab w:val="num" w:pos="2160"/>
        </w:tabs>
        <w:ind w:left="2160" w:hanging="360"/>
      </w:pPr>
      <w:rPr>
        <w:rFonts w:ascii="Arial" w:hAnsi="Arial" w:hint="default"/>
      </w:rPr>
    </w:lvl>
    <w:lvl w:ilvl="3" w:tplc="B784B6FC" w:tentative="1">
      <w:start w:val="1"/>
      <w:numFmt w:val="bullet"/>
      <w:lvlText w:val="•"/>
      <w:lvlJc w:val="left"/>
      <w:pPr>
        <w:tabs>
          <w:tab w:val="num" w:pos="2880"/>
        </w:tabs>
        <w:ind w:left="2880" w:hanging="360"/>
      </w:pPr>
      <w:rPr>
        <w:rFonts w:ascii="Arial" w:hAnsi="Arial" w:hint="default"/>
      </w:rPr>
    </w:lvl>
    <w:lvl w:ilvl="4" w:tplc="6C7429CC" w:tentative="1">
      <w:start w:val="1"/>
      <w:numFmt w:val="bullet"/>
      <w:lvlText w:val="•"/>
      <w:lvlJc w:val="left"/>
      <w:pPr>
        <w:tabs>
          <w:tab w:val="num" w:pos="3600"/>
        </w:tabs>
        <w:ind w:left="3600" w:hanging="360"/>
      </w:pPr>
      <w:rPr>
        <w:rFonts w:ascii="Arial" w:hAnsi="Arial" w:hint="default"/>
      </w:rPr>
    </w:lvl>
    <w:lvl w:ilvl="5" w:tplc="D4428FFA" w:tentative="1">
      <w:start w:val="1"/>
      <w:numFmt w:val="bullet"/>
      <w:lvlText w:val="•"/>
      <w:lvlJc w:val="left"/>
      <w:pPr>
        <w:tabs>
          <w:tab w:val="num" w:pos="4320"/>
        </w:tabs>
        <w:ind w:left="4320" w:hanging="360"/>
      </w:pPr>
      <w:rPr>
        <w:rFonts w:ascii="Arial" w:hAnsi="Arial" w:hint="default"/>
      </w:rPr>
    </w:lvl>
    <w:lvl w:ilvl="6" w:tplc="DB746970" w:tentative="1">
      <w:start w:val="1"/>
      <w:numFmt w:val="bullet"/>
      <w:lvlText w:val="•"/>
      <w:lvlJc w:val="left"/>
      <w:pPr>
        <w:tabs>
          <w:tab w:val="num" w:pos="5040"/>
        </w:tabs>
        <w:ind w:left="5040" w:hanging="360"/>
      </w:pPr>
      <w:rPr>
        <w:rFonts w:ascii="Arial" w:hAnsi="Arial" w:hint="default"/>
      </w:rPr>
    </w:lvl>
    <w:lvl w:ilvl="7" w:tplc="73866520" w:tentative="1">
      <w:start w:val="1"/>
      <w:numFmt w:val="bullet"/>
      <w:lvlText w:val="•"/>
      <w:lvlJc w:val="left"/>
      <w:pPr>
        <w:tabs>
          <w:tab w:val="num" w:pos="5760"/>
        </w:tabs>
        <w:ind w:left="5760" w:hanging="360"/>
      </w:pPr>
      <w:rPr>
        <w:rFonts w:ascii="Arial" w:hAnsi="Arial" w:hint="default"/>
      </w:rPr>
    </w:lvl>
    <w:lvl w:ilvl="8" w:tplc="EAB4A9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B04282"/>
    <w:multiLevelType w:val="hybridMultilevel"/>
    <w:tmpl w:val="743E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F0AA7"/>
    <w:multiLevelType w:val="hybridMultilevel"/>
    <w:tmpl w:val="8FB80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2046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0E480B78"/>
    <w:multiLevelType w:val="hybridMultilevel"/>
    <w:tmpl w:val="357C6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74611A"/>
    <w:multiLevelType w:val="hybridMultilevel"/>
    <w:tmpl w:val="FAA89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BD1D0B"/>
    <w:multiLevelType w:val="hybridMultilevel"/>
    <w:tmpl w:val="EA74F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E675CA"/>
    <w:multiLevelType w:val="hybridMultilevel"/>
    <w:tmpl w:val="E3085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3A1B94"/>
    <w:multiLevelType w:val="hybridMultilevel"/>
    <w:tmpl w:val="061CB2E6"/>
    <w:lvl w:ilvl="0" w:tplc="A796D1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3B44AA"/>
    <w:multiLevelType w:val="hybridMultilevel"/>
    <w:tmpl w:val="CCB25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DD0977"/>
    <w:multiLevelType w:val="hybridMultilevel"/>
    <w:tmpl w:val="817E2E54"/>
    <w:lvl w:ilvl="0" w:tplc="BE0096CE">
      <w:start w:val="1"/>
      <w:numFmt w:val="bullet"/>
      <w:lvlText w:val="•"/>
      <w:lvlJc w:val="left"/>
      <w:pPr>
        <w:tabs>
          <w:tab w:val="num" w:pos="720"/>
        </w:tabs>
        <w:ind w:left="720" w:hanging="360"/>
      </w:pPr>
      <w:rPr>
        <w:rFonts w:ascii="Arial" w:hAnsi="Arial" w:hint="default"/>
      </w:rPr>
    </w:lvl>
    <w:lvl w:ilvl="1" w:tplc="F5485ED8" w:tentative="1">
      <w:start w:val="1"/>
      <w:numFmt w:val="bullet"/>
      <w:lvlText w:val="•"/>
      <w:lvlJc w:val="left"/>
      <w:pPr>
        <w:tabs>
          <w:tab w:val="num" w:pos="1440"/>
        </w:tabs>
        <w:ind w:left="1440" w:hanging="360"/>
      </w:pPr>
      <w:rPr>
        <w:rFonts w:ascii="Arial" w:hAnsi="Arial" w:hint="default"/>
      </w:rPr>
    </w:lvl>
    <w:lvl w:ilvl="2" w:tplc="DB7004BE" w:tentative="1">
      <w:start w:val="1"/>
      <w:numFmt w:val="bullet"/>
      <w:lvlText w:val="•"/>
      <w:lvlJc w:val="left"/>
      <w:pPr>
        <w:tabs>
          <w:tab w:val="num" w:pos="2160"/>
        </w:tabs>
        <w:ind w:left="2160" w:hanging="360"/>
      </w:pPr>
      <w:rPr>
        <w:rFonts w:ascii="Arial" w:hAnsi="Arial" w:hint="default"/>
      </w:rPr>
    </w:lvl>
    <w:lvl w:ilvl="3" w:tplc="3086DBF0" w:tentative="1">
      <w:start w:val="1"/>
      <w:numFmt w:val="bullet"/>
      <w:lvlText w:val="•"/>
      <w:lvlJc w:val="left"/>
      <w:pPr>
        <w:tabs>
          <w:tab w:val="num" w:pos="2880"/>
        </w:tabs>
        <w:ind w:left="2880" w:hanging="360"/>
      </w:pPr>
      <w:rPr>
        <w:rFonts w:ascii="Arial" w:hAnsi="Arial" w:hint="default"/>
      </w:rPr>
    </w:lvl>
    <w:lvl w:ilvl="4" w:tplc="4538019E" w:tentative="1">
      <w:start w:val="1"/>
      <w:numFmt w:val="bullet"/>
      <w:lvlText w:val="•"/>
      <w:lvlJc w:val="left"/>
      <w:pPr>
        <w:tabs>
          <w:tab w:val="num" w:pos="3600"/>
        </w:tabs>
        <w:ind w:left="3600" w:hanging="360"/>
      </w:pPr>
      <w:rPr>
        <w:rFonts w:ascii="Arial" w:hAnsi="Arial" w:hint="default"/>
      </w:rPr>
    </w:lvl>
    <w:lvl w:ilvl="5" w:tplc="691EFE1C" w:tentative="1">
      <w:start w:val="1"/>
      <w:numFmt w:val="bullet"/>
      <w:lvlText w:val="•"/>
      <w:lvlJc w:val="left"/>
      <w:pPr>
        <w:tabs>
          <w:tab w:val="num" w:pos="4320"/>
        </w:tabs>
        <w:ind w:left="4320" w:hanging="360"/>
      </w:pPr>
      <w:rPr>
        <w:rFonts w:ascii="Arial" w:hAnsi="Arial" w:hint="default"/>
      </w:rPr>
    </w:lvl>
    <w:lvl w:ilvl="6" w:tplc="1F7E990C" w:tentative="1">
      <w:start w:val="1"/>
      <w:numFmt w:val="bullet"/>
      <w:lvlText w:val="•"/>
      <w:lvlJc w:val="left"/>
      <w:pPr>
        <w:tabs>
          <w:tab w:val="num" w:pos="5040"/>
        </w:tabs>
        <w:ind w:left="5040" w:hanging="360"/>
      </w:pPr>
      <w:rPr>
        <w:rFonts w:ascii="Arial" w:hAnsi="Arial" w:hint="default"/>
      </w:rPr>
    </w:lvl>
    <w:lvl w:ilvl="7" w:tplc="F97A61AC" w:tentative="1">
      <w:start w:val="1"/>
      <w:numFmt w:val="bullet"/>
      <w:lvlText w:val="•"/>
      <w:lvlJc w:val="left"/>
      <w:pPr>
        <w:tabs>
          <w:tab w:val="num" w:pos="5760"/>
        </w:tabs>
        <w:ind w:left="5760" w:hanging="360"/>
      </w:pPr>
      <w:rPr>
        <w:rFonts w:ascii="Arial" w:hAnsi="Arial" w:hint="default"/>
      </w:rPr>
    </w:lvl>
    <w:lvl w:ilvl="8" w:tplc="8032833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9F21C90"/>
    <w:multiLevelType w:val="hybridMultilevel"/>
    <w:tmpl w:val="C0C49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FF029E"/>
    <w:multiLevelType w:val="hybridMultilevel"/>
    <w:tmpl w:val="1F683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1A5CEE"/>
    <w:multiLevelType w:val="hybridMultilevel"/>
    <w:tmpl w:val="CEE2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1174E"/>
    <w:multiLevelType w:val="hybridMultilevel"/>
    <w:tmpl w:val="5BCAC5CE"/>
    <w:lvl w:ilvl="0" w:tplc="A796D1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5C368E"/>
    <w:multiLevelType w:val="hybridMultilevel"/>
    <w:tmpl w:val="46C0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5F45E6"/>
    <w:multiLevelType w:val="hybridMultilevel"/>
    <w:tmpl w:val="992A46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0183D"/>
    <w:multiLevelType w:val="hybridMultilevel"/>
    <w:tmpl w:val="01F20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243CBB"/>
    <w:multiLevelType w:val="hybridMultilevel"/>
    <w:tmpl w:val="EFDA43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920455"/>
    <w:multiLevelType w:val="hybridMultilevel"/>
    <w:tmpl w:val="78082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D04E13"/>
    <w:multiLevelType w:val="hybridMultilevel"/>
    <w:tmpl w:val="6A12B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0A1ED3"/>
    <w:multiLevelType w:val="hybridMultilevel"/>
    <w:tmpl w:val="7DDCD946"/>
    <w:lvl w:ilvl="0" w:tplc="2DCA2C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75209B"/>
    <w:multiLevelType w:val="hybridMultilevel"/>
    <w:tmpl w:val="0284D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112963"/>
    <w:multiLevelType w:val="hybridMultilevel"/>
    <w:tmpl w:val="BA607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07287D"/>
    <w:multiLevelType w:val="hybridMultilevel"/>
    <w:tmpl w:val="F212504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6" w15:restartNumberingAfterBreak="0">
    <w:nsid w:val="4F2A5288"/>
    <w:multiLevelType w:val="hybridMultilevel"/>
    <w:tmpl w:val="34E2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5B1B48"/>
    <w:multiLevelType w:val="hybridMultilevel"/>
    <w:tmpl w:val="EE1C2D9A"/>
    <w:lvl w:ilvl="0" w:tplc="2DCA2C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AE7262"/>
    <w:multiLevelType w:val="hybridMultilevel"/>
    <w:tmpl w:val="DA188968"/>
    <w:lvl w:ilvl="0" w:tplc="0409000B">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F1684F"/>
    <w:multiLevelType w:val="hybridMultilevel"/>
    <w:tmpl w:val="CFA8D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CF5036"/>
    <w:multiLevelType w:val="hybridMultilevel"/>
    <w:tmpl w:val="C8A056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BDC6330"/>
    <w:multiLevelType w:val="hybridMultilevel"/>
    <w:tmpl w:val="EB98B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D51923"/>
    <w:multiLevelType w:val="hybridMultilevel"/>
    <w:tmpl w:val="D6A27EBE"/>
    <w:lvl w:ilvl="0" w:tplc="9D30DA1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D5252DE"/>
    <w:multiLevelType w:val="hybridMultilevel"/>
    <w:tmpl w:val="A658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A01130"/>
    <w:multiLevelType w:val="hybridMultilevel"/>
    <w:tmpl w:val="B6DE137C"/>
    <w:lvl w:ilvl="0" w:tplc="F0CC66D6">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C63E06"/>
    <w:multiLevelType w:val="hybridMultilevel"/>
    <w:tmpl w:val="443A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E8380C"/>
    <w:multiLevelType w:val="hybridMultilevel"/>
    <w:tmpl w:val="2FF2A4D2"/>
    <w:lvl w:ilvl="0" w:tplc="79982348">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191CD3"/>
    <w:multiLevelType w:val="hybridMultilevel"/>
    <w:tmpl w:val="7EBC5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F9C2EBA"/>
    <w:multiLevelType w:val="hybridMultilevel"/>
    <w:tmpl w:val="B57C0718"/>
    <w:lvl w:ilvl="0" w:tplc="9D30DA1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C96BBE"/>
    <w:multiLevelType w:val="hybridMultilevel"/>
    <w:tmpl w:val="6E8204FA"/>
    <w:lvl w:ilvl="0" w:tplc="2DCA2C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4B25DBD"/>
    <w:multiLevelType w:val="hybridMultilevel"/>
    <w:tmpl w:val="E0BE6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C515F1"/>
    <w:multiLevelType w:val="hybridMultilevel"/>
    <w:tmpl w:val="C784B43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FA5984"/>
    <w:multiLevelType w:val="hybridMultilevel"/>
    <w:tmpl w:val="DBC0DAF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FF0679"/>
    <w:multiLevelType w:val="hybridMultilevel"/>
    <w:tmpl w:val="90A6C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E3E1FCF"/>
    <w:multiLevelType w:val="hybridMultilevel"/>
    <w:tmpl w:val="090EB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A1C5FB9"/>
    <w:multiLevelType w:val="hybridMultilevel"/>
    <w:tmpl w:val="4D1A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903FA3"/>
    <w:multiLevelType w:val="hybridMultilevel"/>
    <w:tmpl w:val="247E48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20"/>
  </w:num>
  <w:num w:numId="3">
    <w:abstractNumId w:val="25"/>
  </w:num>
  <w:num w:numId="4">
    <w:abstractNumId w:val="16"/>
  </w:num>
  <w:num w:numId="5">
    <w:abstractNumId w:val="3"/>
  </w:num>
  <w:num w:numId="6">
    <w:abstractNumId w:val="23"/>
  </w:num>
  <w:num w:numId="7">
    <w:abstractNumId w:val="12"/>
  </w:num>
  <w:num w:numId="8">
    <w:abstractNumId w:val="9"/>
  </w:num>
  <w:num w:numId="9">
    <w:abstractNumId w:val="15"/>
  </w:num>
  <w:num w:numId="10">
    <w:abstractNumId w:val="30"/>
  </w:num>
  <w:num w:numId="11">
    <w:abstractNumId w:val="42"/>
  </w:num>
  <w:num w:numId="12">
    <w:abstractNumId w:val="32"/>
  </w:num>
  <w:num w:numId="13">
    <w:abstractNumId w:val="0"/>
  </w:num>
  <w:num w:numId="14">
    <w:abstractNumId w:val="4"/>
  </w:num>
  <w:num w:numId="15">
    <w:abstractNumId w:val="34"/>
  </w:num>
  <w:num w:numId="16">
    <w:abstractNumId w:val="27"/>
  </w:num>
  <w:num w:numId="17">
    <w:abstractNumId w:val="44"/>
  </w:num>
  <w:num w:numId="18">
    <w:abstractNumId w:val="40"/>
  </w:num>
  <w:num w:numId="19">
    <w:abstractNumId w:val="39"/>
  </w:num>
  <w:num w:numId="20">
    <w:abstractNumId w:val="22"/>
  </w:num>
  <w:num w:numId="21">
    <w:abstractNumId w:val="8"/>
  </w:num>
  <w:num w:numId="22">
    <w:abstractNumId w:val="14"/>
  </w:num>
  <w:num w:numId="23">
    <w:abstractNumId w:val="35"/>
  </w:num>
  <w:num w:numId="24">
    <w:abstractNumId w:val="37"/>
  </w:num>
  <w:num w:numId="25">
    <w:abstractNumId w:val="2"/>
  </w:num>
  <w:num w:numId="26">
    <w:abstractNumId w:val="18"/>
  </w:num>
  <w:num w:numId="27">
    <w:abstractNumId w:val="29"/>
  </w:num>
  <w:num w:numId="28">
    <w:abstractNumId w:val="31"/>
  </w:num>
  <w:num w:numId="29">
    <w:abstractNumId w:val="43"/>
  </w:num>
  <w:num w:numId="30">
    <w:abstractNumId w:val="6"/>
  </w:num>
  <w:num w:numId="31">
    <w:abstractNumId w:val="24"/>
  </w:num>
  <w:num w:numId="32">
    <w:abstractNumId w:val="21"/>
  </w:num>
  <w:num w:numId="33">
    <w:abstractNumId w:val="13"/>
  </w:num>
  <w:num w:numId="34">
    <w:abstractNumId w:val="5"/>
  </w:num>
  <w:num w:numId="35">
    <w:abstractNumId w:val="19"/>
  </w:num>
  <w:num w:numId="36">
    <w:abstractNumId w:val="7"/>
  </w:num>
  <w:num w:numId="37">
    <w:abstractNumId w:val="11"/>
  </w:num>
  <w:num w:numId="38">
    <w:abstractNumId w:val="1"/>
  </w:num>
  <w:num w:numId="39">
    <w:abstractNumId w:val="41"/>
  </w:num>
  <w:num w:numId="40">
    <w:abstractNumId w:val="10"/>
  </w:num>
  <w:num w:numId="41">
    <w:abstractNumId w:val="45"/>
  </w:num>
  <w:num w:numId="42">
    <w:abstractNumId w:val="28"/>
  </w:num>
  <w:num w:numId="43">
    <w:abstractNumId w:val="38"/>
  </w:num>
  <w:num w:numId="44">
    <w:abstractNumId w:val="33"/>
  </w:num>
  <w:num w:numId="45">
    <w:abstractNumId w:val="17"/>
  </w:num>
  <w:num w:numId="46">
    <w:abstractNumId w:val="26"/>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640"/>
    <w:rsid w:val="00015611"/>
    <w:rsid w:val="00020598"/>
    <w:rsid w:val="00033BA3"/>
    <w:rsid w:val="00074DC8"/>
    <w:rsid w:val="0007504D"/>
    <w:rsid w:val="000758B2"/>
    <w:rsid w:val="00092F77"/>
    <w:rsid w:val="00093742"/>
    <w:rsid w:val="000C6F53"/>
    <w:rsid w:val="000D296F"/>
    <w:rsid w:val="00107092"/>
    <w:rsid w:val="00113A74"/>
    <w:rsid w:val="001228EC"/>
    <w:rsid w:val="001318AF"/>
    <w:rsid w:val="001405CB"/>
    <w:rsid w:val="00141F91"/>
    <w:rsid w:val="00145661"/>
    <w:rsid w:val="0014674F"/>
    <w:rsid w:val="00186006"/>
    <w:rsid w:val="001A2FB5"/>
    <w:rsid w:val="001C5B9E"/>
    <w:rsid w:val="001C7CC6"/>
    <w:rsid w:val="001D438D"/>
    <w:rsid w:val="001D702A"/>
    <w:rsid w:val="001E221B"/>
    <w:rsid w:val="001F1B47"/>
    <w:rsid w:val="001F4F09"/>
    <w:rsid w:val="001F7013"/>
    <w:rsid w:val="00205281"/>
    <w:rsid w:val="00232C29"/>
    <w:rsid w:val="00237993"/>
    <w:rsid w:val="00255B6D"/>
    <w:rsid w:val="00260073"/>
    <w:rsid w:val="00275918"/>
    <w:rsid w:val="00276CD7"/>
    <w:rsid w:val="00285A05"/>
    <w:rsid w:val="00287DCF"/>
    <w:rsid w:val="00296094"/>
    <w:rsid w:val="003045DE"/>
    <w:rsid w:val="00317DC6"/>
    <w:rsid w:val="0032439B"/>
    <w:rsid w:val="00325119"/>
    <w:rsid w:val="00354795"/>
    <w:rsid w:val="0038636F"/>
    <w:rsid w:val="003974C3"/>
    <w:rsid w:val="003C11ED"/>
    <w:rsid w:val="003D619E"/>
    <w:rsid w:val="003E6F60"/>
    <w:rsid w:val="00410E81"/>
    <w:rsid w:val="004504F7"/>
    <w:rsid w:val="00461559"/>
    <w:rsid w:val="004673DB"/>
    <w:rsid w:val="00482D18"/>
    <w:rsid w:val="0049295B"/>
    <w:rsid w:val="004960BE"/>
    <w:rsid w:val="004B0BD5"/>
    <w:rsid w:val="004B2340"/>
    <w:rsid w:val="004C3999"/>
    <w:rsid w:val="004E7830"/>
    <w:rsid w:val="004E79F3"/>
    <w:rsid w:val="004F7D5D"/>
    <w:rsid w:val="004F7DDF"/>
    <w:rsid w:val="00500D29"/>
    <w:rsid w:val="00560DA3"/>
    <w:rsid w:val="00565EE6"/>
    <w:rsid w:val="0057737B"/>
    <w:rsid w:val="00590100"/>
    <w:rsid w:val="005B0BCC"/>
    <w:rsid w:val="005D1646"/>
    <w:rsid w:val="005D7546"/>
    <w:rsid w:val="0060332B"/>
    <w:rsid w:val="0060407C"/>
    <w:rsid w:val="00622D6A"/>
    <w:rsid w:val="00623E1E"/>
    <w:rsid w:val="00640CA7"/>
    <w:rsid w:val="00672235"/>
    <w:rsid w:val="006745E3"/>
    <w:rsid w:val="006B07AE"/>
    <w:rsid w:val="006C0E4C"/>
    <w:rsid w:val="006F1DBA"/>
    <w:rsid w:val="007060B1"/>
    <w:rsid w:val="007155B7"/>
    <w:rsid w:val="007337B9"/>
    <w:rsid w:val="007449B0"/>
    <w:rsid w:val="00755A0D"/>
    <w:rsid w:val="00760824"/>
    <w:rsid w:val="00783B28"/>
    <w:rsid w:val="00792856"/>
    <w:rsid w:val="007B01D9"/>
    <w:rsid w:val="007B328E"/>
    <w:rsid w:val="007B4F9F"/>
    <w:rsid w:val="008048DB"/>
    <w:rsid w:val="008227F0"/>
    <w:rsid w:val="00850FD0"/>
    <w:rsid w:val="00863E30"/>
    <w:rsid w:val="008732F6"/>
    <w:rsid w:val="008755D6"/>
    <w:rsid w:val="008833FD"/>
    <w:rsid w:val="008848EB"/>
    <w:rsid w:val="008B4A27"/>
    <w:rsid w:val="008C3BD0"/>
    <w:rsid w:val="008D0EC3"/>
    <w:rsid w:val="008E372C"/>
    <w:rsid w:val="008E3B66"/>
    <w:rsid w:val="0090420B"/>
    <w:rsid w:val="009117EC"/>
    <w:rsid w:val="0091643C"/>
    <w:rsid w:val="00922470"/>
    <w:rsid w:val="00934BE4"/>
    <w:rsid w:val="00960293"/>
    <w:rsid w:val="00962589"/>
    <w:rsid w:val="00963FF5"/>
    <w:rsid w:val="00975C75"/>
    <w:rsid w:val="00984640"/>
    <w:rsid w:val="009A4197"/>
    <w:rsid w:val="009C2170"/>
    <w:rsid w:val="00A0636B"/>
    <w:rsid w:val="00A45236"/>
    <w:rsid w:val="00A74AC6"/>
    <w:rsid w:val="00A80651"/>
    <w:rsid w:val="00A82CE8"/>
    <w:rsid w:val="00A837F7"/>
    <w:rsid w:val="00A85182"/>
    <w:rsid w:val="00A85424"/>
    <w:rsid w:val="00A86CC8"/>
    <w:rsid w:val="00A9173A"/>
    <w:rsid w:val="00AB3275"/>
    <w:rsid w:val="00AC10AE"/>
    <w:rsid w:val="00AC50B3"/>
    <w:rsid w:val="00AF69FB"/>
    <w:rsid w:val="00B11449"/>
    <w:rsid w:val="00B13BDA"/>
    <w:rsid w:val="00B16991"/>
    <w:rsid w:val="00B35EEB"/>
    <w:rsid w:val="00B44092"/>
    <w:rsid w:val="00B64331"/>
    <w:rsid w:val="00B74323"/>
    <w:rsid w:val="00B967B9"/>
    <w:rsid w:val="00BD1073"/>
    <w:rsid w:val="00BD46A4"/>
    <w:rsid w:val="00BD723A"/>
    <w:rsid w:val="00BD7463"/>
    <w:rsid w:val="00BE2DDF"/>
    <w:rsid w:val="00BE4C5B"/>
    <w:rsid w:val="00C21123"/>
    <w:rsid w:val="00C22409"/>
    <w:rsid w:val="00C26DAE"/>
    <w:rsid w:val="00C4207F"/>
    <w:rsid w:val="00C55706"/>
    <w:rsid w:val="00C741A5"/>
    <w:rsid w:val="00C77427"/>
    <w:rsid w:val="00C80413"/>
    <w:rsid w:val="00C97DCD"/>
    <w:rsid w:val="00CA154A"/>
    <w:rsid w:val="00CA4130"/>
    <w:rsid w:val="00CA6192"/>
    <w:rsid w:val="00CA6CA7"/>
    <w:rsid w:val="00CD1D62"/>
    <w:rsid w:val="00CD1F5C"/>
    <w:rsid w:val="00CD5B2B"/>
    <w:rsid w:val="00CF2442"/>
    <w:rsid w:val="00CF4AC1"/>
    <w:rsid w:val="00CF5CB5"/>
    <w:rsid w:val="00CF76D2"/>
    <w:rsid w:val="00D1225D"/>
    <w:rsid w:val="00D20EDD"/>
    <w:rsid w:val="00DA250E"/>
    <w:rsid w:val="00DB7D09"/>
    <w:rsid w:val="00DC21A6"/>
    <w:rsid w:val="00DE4A8C"/>
    <w:rsid w:val="00DF62CD"/>
    <w:rsid w:val="00E17BEB"/>
    <w:rsid w:val="00E20C6A"/>
    <w:rsid w:val="00E33107"/>
    <w:rsid w:val="00E419A2"/>
    <w:rsid w:val="00E55104"/>
    <w:rsid w:val="00E62D0F"/>
    <w:rsid w:val="00E764AD"/>
    <w:rsid w:val="00EA44B9"/>
    <w:rsid w:val="00EB6A1E"/>
    <w:rsid w:val="00EB76ED"/>
    <w:rsid w:val="00EF5F53"/>
    <w:rsid w:val="00F323C6"/>
    <w:rsid w:val="00F802A2"/>
    <w:rsid w:val="00F80E04"/>
    <w:rsid w:val="00FA36BB"/>
    <w:rsid w:val="00FA39FE"/>
    <w:rsid w:val="00FA5C3D"/>
    <w:rsid w:val="00FB0409"/>
    <w:rsid w:val="00FB4CB9"/>
    <w:rsid w:val="00FC5A7C"/>
    <w:rsid w:val="00FD1500"/>
    <w:rsid w:val="00FE2196"/>
    <w:rsid w:val="00FE332A"/>
    <w:rsid w:val="00FF5498"/>
    <w:rsid w:val="00FF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1AEC24"/>
  <w15:chartTrackingRefBased/>
  <w15:docId w15:val="{36A7DE5F-7759-4E3E-8034-4157EA91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4640"/>
    <w:pPr>
      <w:keepNext/>
      <w:keepLines/>
      <w:numPr>
        <w:numId w:val="14"/>
      </w:numPr>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84640"/>
    <w:pPr>
      <w:keepNext/>
      <w:keepLines/>
      <w:numPr>
        <w:ilvl w:val="1"/>
        <w:numId w:val="14"/>
      </w:numPr>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84640"/>
    <w:pPr>
      <w:keepNext/>
      <w:keepLines/>
      <w:numPr>
        <w:ilvl w:val="2"/>
        <w:numId w:val="14"/>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84640"/>
    <w:pPr>
      <w:keepNext/>
      <w:keepLines/>
      <w:numPr>
        <w:ilvl w:val="3"/>
        <w:numId w:val="14"/>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84640"/>
    <w:pPr>
      <w:keepNext/>
      <w:keepLines/>
      <w:numPr>
        <w:ilvl w:val="4"/>
        <w:numId w:val="14"/>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84640"/>
    <w:pPr>
      <w:keepNext/>
      <w:keepLines/>
      <w:numPr>
        <w:ilvl w:val="5"/>
        <w:numId w:val="14"/>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84640"/>
    <w:pPr>
      <w:keepNext/>
      <w:keepLines/>
      <w:numPr>
        <w:ilvl w:val="6"/>
        <w:numId w:val="14"/>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84640"/>
    <w:pPr>
      <w:keepNext/>
      <w:keepLines/>
      <w:numPr>
        <w:ilvl w:val="7"/>
        <w:numId w:val="14"/>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84640"/>
    <w:pPr>
      <w:keepNext/>
      <w:keepLines/>
      <w:numPr>
        <w:ilvl w:val="8"/>
        <w:numId w:val="14"/>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984640"/>
    <w:rPr>
      <w:b/>
      <w:bCs/>
      <w:smallCaps/>
      <w:spacing w:val="5"/>
    </w:rPr>
  </w:style>
  <w:style w:type="paragraph" w:styleId="ListParagraph">
    <w:name w:val="List Paragraph"/>
    <w:basedOn w:val="Normal"/>
    <w:uiPriority w:val="34"/>
    <w:qFormat/>
    <w:rsid w:val="00984640"/>
    <w:pPr>
      <w:spacing w:after="200" w:line="276" w:lineRule="auto"/>
      <w:ind w:left="720"/>
      <w:contextualSpacing/>
    </w:pPr>
  </w:style>
  <w:style w:type="character" w:styleId="IntenseReference">
    <w:name w:val="Intense Reference"/>
    <w:basedOn w:val="DefaultParagraphFont"/>
    <w:uiPriority w:val="32"/>
    <w:qFormat/>
    <w:rsid w:val="00984640"/>
    <w:rPr>
      <w:b/>
      <w:bCs/>
      <w:smallCaps/>
      <w:color w:val="ED7D31" w:themeColor="accent2"/>
      <w:spacing w:val="5"/>
      <w:u w:val="single"/>
    </w:rPr>
  </w:style>
  <w:style w:type="character" w:styleId="Hyperlink">
    <w:name w:val="Hyperlink"/>
    <w:basedOn w:val="DefaultParagraphFont"/>
    <w:uiPriority w:val="99"/>
    <w:unhideWhenUsed/>
    <w:rsid w:val="00984640"/>
    <w:rPr>
      <w:color w:val="0563C1" w:themeColor="hyperlink"/>
      <w:u w:val="single"/>
    </w:rPr>
  </w:style>
  <w:style w:type="table" w:styleId="TableGrid">
    <w:name w:val="Table Grid"/>
    <w:basedOn w:val="TableNormal"/>
    <w:uiPriority w:val="39"/>
    <w:rsid w:val="00984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464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98464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984640"/>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984640"/>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84640"/>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84640"/>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8464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8464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4640"/>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CD5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B2B"/>
  </w:style>
  <w:style w:type="paragraph" w:styleId="Header">
    <w:name w:val="header"/>
    <w:basedOn w:val="Normal"/>
    <w:link w:val="HeaderChar"/>
    <w:uiPriority w:val="99"/>
    <w:unhideWhenUsed/>
    <w:rsid w:val="00CD5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B2B"/>
  </w:style>
  <w:style w:type="paragraph" w:styleId="NoSpacing">
    <w:name w:val="No Spacing"/>
    <w:link w:val="NoSpacingChar"/>
    <w:uiPriority w:val="1"/>
    <w:qFormat/>
    <w:rsid w:val="00B74323"/>
    <w:pPr>
      <w:spacing w:after="0" w:line="240" w:lineRule="auto"/>
    </w:pPr>
    <w:rPr>
      <w:rFonts w:eastAsiaTheme="minorEastAsia"/>
    </w:rPr>
  </w:style>
  <w:style w:type="character" w:customStyle="1" w:styleId="NoSpacingChar">
    <w:name w:val="No Spacing Char"/>
    <w:basedOn w:val="DefaultParagraphFont"/>
    <w:link w:val="NoSpacing"/>
    <w:uiPriority w:val="1"/>
    <w:rsid w:val="00B74323"/>
    <w:rPr>
      <w:rFonts w:eastAsiaTheme="minorEastAsia"/>
    </w:rPr>
  </w:style>
  <w:style w:type="paragraph" w:styleId="BalloonText">
    <w:name w:val="Balloon Text"/>
    <w:basedOn w:val="Normal"/>
    <w:link w:val="BalloonTextChar"/>
    <w:uiPriority w:val="99"/>
    <w:semiHidden/>
    <w:unhideWhenUsed/>
    <w:rsid w:val="006F1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DBA"/>
    <w:rPr>
      <w:rFonts w:ascii="Segoe UI" w:hAnsi="Segoe UI" w:cs="Segoe UI"/>
      <w:sz w:val="18"/>
      <w:szCs w:val="18"/>
    </w:rPr>
  </w:style>
  <w:style w:type="character" w:styleId="CommentReference">
    <w:name w:val="annotation reference"/>
    <w:basedOn w:val="DefaultParagraphFont"/>
    <w:uiPriority w:val="99"/>
    <w:semiHidden/>
    <w:unhideWhenUsed/>
    <w:rsid w:val="00755A0D"/>
    <w:rPr>
      <w:sz w:val="16"/>
      <w:szCs w:val="16"/>
    </w:rPr>
  </w:style>
  <w:style w:type="paragraph" w:styleId="CommentText">
    <w:name w:val="annotation text"/>
    <w:basedOn w:val="Normal"/>
    <w:link w:val="CommentTextChar"/>
    <w:uiPriority w:val="99"/>
    <w:semiHidden/>
    <w:unhideWhenUsed/>
    <w:rsid w:val="00755A0D"/>
    <w:pPr>
      <w:spacing w:line="240" w:lineRule="auto"/>
    </w:pPr>
    <w:rPr>
      <w:sz w:val="20"/>
      <w:szCs w:val="20"/>
    </w:rPr>
  </w:style>
  <w:style w:type="character" w:customStyle="1" w:styleId="CommentTextChar">
    <w:name w:val="Comment Text Char"/>
    <w:basedOn w:val="DefaultParagraphFont"/>
    <w:link w:val="CommentText"/>
    <w:uiPriority w:val="99"/>
    <w:semiHidden/>
    <w:rsid w:val="00755A0D"/>
    <w:rPr>
      <w:sz w:val="20"/>
      <w:szCs w:val="20"/>
    </w:rPr>
  </w:style>
  <w:style w:type="paragraph" w:styleId="CommentSubject">
    <w:name w:val="annotation subject"/>
    <w:basedOn w:val="CommentText"/>
    <w:next w:val="CommentText"/>
    <w:link w:val="CommentSubjectChar"/>
    <w:uiPriority w:val="99"/>
    <w:semiHidden/>
    <w:unhideWhenUsed/>
    <w:rsid w:val="00755A0D"/>
    <w:rPr>
      <w:b/>
      <w:bCs/>
    </w:rPr>
  </w:style>
  <w:style w:type="character" w:customStyle="1" w:styleId="CommentSubjectChar">
    <w:name w:val="Comment Subject Char"/>
    <w:basedOn w:val="CommentTextChar"/>
    <w:link w:val="CommentSubject"/>
    <w:uiPriority w:val="99"/>
    <w:semiHidden/>
    <w:rsid w:val="00755A0D"/>
    <w:rPr>
      <w:b/>
      <w:bCs/>
      <w:sz w:val="20"/>
      <w:szCs w:val="20"/>
    </w:rPr>
  </w:style>
  <w:style w:type="character" w:styleId="FollowedHyperlink">
    <w:name w:val="FollowedHyperlink"/>
    <w:basedOn w:val="DefaultParagraphFont"/>
    <w:uiPriority w:val="99"/>
    <w:semiHidden/>
    <w:unhideWhenUsed/>
    <w:rsid w:val="001A2FB5"/>
    <w:rPr>
      <w:color w:val="954F72" w:themeColor="followedHyperlink"/>
      <w:u w:val="single"/>
    </w:rPr>
  </w:style>
  <w:style w:type="character" w:styleId="UnresolvedMention">
    <w:name w:val="Unresolved Mention"/>
    <w:basedOn w:val="DefaultParagraphFont"/>
    <w:uiPriority w:val="99"/>
    <w:semiHidden/>
    <w:unhideWhenUsed/>
    <w:rsid w:val="00AF6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085521">
      <w:bodyDiv w:val="1"/>
      <w:marLeft w:val="0"/>
      <w:marRight w:val="0"/>
      <w:marTop w:val="0"/>
      <w:marBottom w:val="0"/>
      <w:divBdr>
        <w:top w:val="none" w:sz="0" w:space="0" w:color="auto"/>
        <w:left w:val="none" w:sz="0" w:space="0" w:color="auto"/>
        <w:bottom w:val="none" w:sz="0" w:space="0" w:color="auto"/>
        <w:right w:val="none" w:sz="0" w:space="0" w:color="auto"/>
      </w:divBdr>
      <w:divsChild>
        <w:div w:id="1526747831">
          <w:marLeft w:val="274"/>
          <w:marRight w:val="0"/>
          <w:marTop w:val="0"/>
          <w:marBottom w:val="0"/>
          <w:divBdr>
            <w:top w:val="none" w:sz="0" w:space="0" w:color="auto"/>
            <w:left w:val="none" w:sz="0" w:space="0" w:color="auto"/>
            <w:bottom w:val="none" w:sz="0" w:space="0" w:color="auto"/>
            <w:right w:val="none" w:sz="0" w:space="0" w:color="auto"/>
          </w:divBdr>
        </w:div>
        <w:div w:id="53895026">
          <w:marLeft w:val="274"/>
          <w:marRight w:val="0"/>
          <w:marTop w:val="0"/>
          <w:marBottom w:val="0"/>
          <w:divBdr>
            <w:top w:val="none" w:sz="0" w:space="0" w:color="auto"/>
            <w:left w:val="none" w:sz="0" w:space="0" w:color="auto"/>
            <w:bottom w:val="none" w:sz="0" w:space="0" w:color="auto"/>
            <w:right w:val="none" w:sz="0" w:space="0" w:color="auto"/>
          </w:divBdr>
        </w:div>
      </w:divsChild>
    </w:div>
    <w:div w:id="1403261108">
      <w:bodyDiv w:val="1"/>
      <w:marLeft w:val="0"/>
      <w:marRight w:val="0"/>
      <w:marTop w:val="0"/>
      <w:marBottom w:val="0"/>
      <w:divBdr>
        <w:top w:val="none" w:sz="0" w:space="0" w:color="auto"/>
        <w:left w:val="none" w:sz="0" w:space="0" w:color="auto"/>
        <w:bottom w:val="none" w:sz="0" w:space="0" w:color="auto"/>
        <w:right w:val="none" w:sz="0" w:space="0" w:color="auto"/>
      </w:divBdr>
      <w:divsChild>
        <w:div w:id="896546033">
          <w:marLeft w:val="274"/>
          <w:marRight w:val="0"/>
          <w:marTop w:val="0"/>
          <w:marBottom w:val="0"/>
          <w:divBdr>
            <w:top w:val="none" w:sz="0" w:space="0" w:color="auto"/>
            <w:left w:val="none" w:sz="0" w:space="0" w:color="auto"/>
            <w:bottom w:val="none" w:sz="0" w:space="0" w:color="auto"/>
            <w:right w:val="none" w:sz="0" w:space="0" w:color="auto"/>
          </w:divBdr>
        </w:div>
        <w:div w:id="984435683">
          <w:marLeft w:val="274"/>
          <w:marRight w:val="0"/>
          <w:marTop w:val="0"/>
          <w:marBottom w:val="0"/>
          <w:divBdr>
            <w:top w:val="none" w:sz="0" w:space="0" w:color="auto"/>
            <w:left w:val="none" w:sz="0" w:space="0" w:color="auto"/>
            <w:bottom w:val="none" w:sz="0" w:space="0" w:color="auto"/>
            <w:right w:val="none" w:sz="0" w:space="0" w:color="auto"/>
          </w:divBdr>
        </w:div>
      </w:divsChild>
    </w:div>
    <w:div w:id="194977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qiroadmap.org/wp-content/uploads/2018/10/NACCHO-QI-SAT-2.0-Leadership-Version.docx" TargetMode="External"/><Relationship Id="rId18" Type="http://schemas.openxmlformats.org/officeDocument/2006/relationships/hyperlink" Target="http://www.naccho.org/topics/infrastructure/accreditation/loader.cfm?csModule=security/getfile&amp;amp;pageid=215301" TargetMode="External"/><Relationship Id="rId3" Type="http://schemas.openxmlformats.org/officeDocument/2006/relationships/styles" Target="styles.xml"/><Relationship Id="rId21" Type="http://schemas.openxmlformats.org/officeDocument/2006/relationships/hyperlink" Target="http://qiroadmap.org/wp-content/uploads/2018/10/QI-Leadership-Assessment_Group-Scoring-Slides.pptx" TargetMode="External"/><Relationship Id="rId7" Type="http://schemas.openxmlformats.org/officeDocument/2006/relationships/endnotes" Target="endnotes.xml"/><Relationship Id="rId12" Type="http://schemas.openxmlformats.org/officeDocument/2006/relationships/hyperlink" Target="http://qiroadmap.org/wp-content/uploads/2018/10/NACCHO-QI-SAT-2.0-Staff-version.docx" TargetMode="External"/><Relationship Id="rId17" Type="http://schemas.openxmlformats.org/officeDocument/2006/relationships/hyperlink" Target="http://qiroadmap.org/wp-content/uploads/2018/10/QI-SAT-2.0-Scoring-summary.xlsx" TargetMode="External"/><Relationship Id="rId2" Type="http://schemas.openxmlformats.org/officeDocument/2006/relationships/numbering" Target="numbering.xml"/><Relationship Id="rId16" Type="http://schemas.openxmlformats.org/officeDocument/2006/relationships/hyperlink" Target="http://qiroadmap.org/wp-content/uploads/2018/10/QI-SAT-2.0-Scoring-summary.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iroadmap.org/wp-content/uploads/2018/10/QI-Culture-Staff-Orientation-Slides.ppt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qiroadmap.org/wp-content/uploads/2018/10/QI-Leadership-Assessment_Group-Scoring-Slides.pptx" TargetMode="External"/><Relationship Id="rId23" Type="http://schemas.openxmlformats.org/officeDocument/2006/relationships/fontTable" Target="fontTable.xml"/><Relationship Id="rId10" Type="http://schemas.openxmlformats.org/officeDocument/2006/relationships/hyperlink" Target="http://qiroadmap.org/" TargetMode="External"/><Relationship Id="rId19" Type="http://schemas.openxmlformats.org/officeDocument/2006/relationships/hyperlink" Target="http://qiroadmap.org/develop-a-qi-plan/"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qiroadmap.org/wp-content/uploads/2018/10/NACCHO-QI-SAT-2.0-Leadership-Version.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Fall 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18</Pages>
  <Words>5779</Words>
  <Characters>32942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Organizational Culture of Quality Self-Assessment Tool (SAT) for Local Health Departments Version 2.0</vt:lpstr>
    </vt:vector>
  </TitlesOfParts>
  <Company>Microsoft</Company>
  <LinksUpToDate>false</LinksUpToDate>
  <CharactersWithSpaces>38644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Culture of Quality Self-Assessment Tool (SAT) for Local Health Departments Version 2.0</dc:title>
  <dc:subject>Facilitator’s Guide</dc:subject>
  <dc:creator>Pooja Verma</dc:creator>
  <cp:keywords/>
  <dc:description/>
  <cp:lastModifiedBy>Melissa Mayer</cp:lastModifiedBy>
  <cp:revision>14</cp:revision>
  <dcterms:created xsi:type="dcterms:W3CDTF">2018-08-30T01:33:00Z</dcterms:created>
  <dcterms:modified xsi:type="dcterms:W3CDTF">2018-10-10T20:44:00Z</dcterms:modified>
</cp:coreProperties>
</file>